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54357" w14:textId="1B049952" w:rsidR="00666898" w:rsidRDefault="00666898" w:rsidP="00666898">
      <w:pPr>
        <w:pStyle w:val="NoSpacing"/>
        <w:rPr>
          <w:rFonts w:ascii="Signika" w:hAnsi="Signika"/>
        </w:rPr>
      </w:pPr>
      <w:r w:rsidRPr="00731C5E">
        <w:rPr>
          <w:rFonts w:ascii="Signika" w:hAnsi="Signika"/>
        </w:rPr>
        <w:t>Ongo Homes</w:t>
      </w:r>
    </w:p>
    <w:p w14:paraId="59D52BC2" w14:textId="77777777" w:rsidR="00666898" w:rsidRPr="00731C5E" w:rsidRDefault="00666898" w:rsidP="00666898">
      <w:pPr>
        <w:pStyle w:val="NoSpacing"/>
        <w:rPr>
          <w:rFonts w:ascii="Signika" w:hAnsi="Signika"/>
        </w:rPr>
      </w:pPr>
      <w:r w:rsidRPr="00731C5E">
        <w:rPr>
          <w:rFonts w:ascii="Signika" w:hAnsi="Signika"/>
        </w:rPr>
        <w:t xml:space="preserve">Group Equality &amp; Diversity </w:t>
      </w:r>
    </w:p>
    <w:p w14:paraId="61FC926F" w14:textId="05F20A8B" w:rsidR="00666898" w:rsidRPr="00731C5E" w:rsidRDefault="00666898" w:rsidP="00666898">
      <w:pPr>
        <w:pStyle w:val="NoSpacing"/>
        <w:rPr>
          <w:rFonts w:ascii="Signika" w:hAnsi="Signika"/>
        </w:rPr>
      </w:pPr>
      <w:r>
        <w:rPr>
          <w:rFonts w:ascii="Signika" w:hAnsi="Signika"/>
        </w:rPr>
        <w:t>July 2022</w:t>
      </w:r>
    </w:p>
    <w:p w14:paraId="33D62817" w14:textId="77777777" w:rsidR="00CF66C6" w:rsidRPr="008153DA" w:rsidRDefault="00CF66C6" w:rsidP="00CF66C6">
      <w:pPr>
        <w:jc w:val="center"/>
        <w:rPr>
          <w:rFonts w:ascii="Signika" w:hAnsi="Signika"/>
          <w: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tblGrid>
      <w:tr w:rsidR="00922415" w:rsidRPr="001B65FA" w14:paraId="01827004" w14:textId="77777777" w:rsidTr="00922415">
        <w:trPr>
          <w:jc w:val="center"/>
        </w:trPr>
        <w:tc>
          <w:tcPr>
            <w:tcW w:w="6521" w:type="dxa"/>
            <w:tcBorders>
              <w:top w:val="single" w:sz="4" w:space="0" w:color="auto"/>
              <w:left w:val="single" w:sz="4" w:space="0" w:color="auto"/>
              <w:bottom w:val="single" w:sz="4" w:space="0" w:color="auto"/>
              <w:right w:val="single" w:sz="4" w:space="0" w:color="auto"/>
            </w:tcBorders>
          </w:tcPr>
          <w:p w14:paraId="39CCD133" w14:textId="49949820" w:rsidR="00922415" w:rsidRPr="001B65FA" w:rsidRDefault="008B2A64" w:rsidP="00E238C7">
            <w:pPr>
              <w:spacing w:before="120" w:after="120"/>
              <w:jc w:val="center"/>
              <w:rPr>
                <w:rFonts w:ascii="Signika" w:hAnsi="Signika"/>
                <w:b/>
              </w:rPr>
            </w:pPr>
            <w:r>
              <w:rPr>
                <w:rFonts w:ascii="Signika" w:hAnsi="Signika"/>
                <w:b/>
              </w:rPr>
              <w:t>Race (Ethnicity)</w:t>
            </w:r>
            <w:r w:rsidR="00666898">
              <w:rPr>
                <w:rFonts w:ascii="Signika" w:hAnsi="Signika"/>
                <w:b/>
              </w:rPr>
              <w:t xml:space="preserve"> </w:t>
            </w:r>
            <w:r w:rsidR="00273DB9" w:rsidRPr="001B65FA">
              <w:rPr>
                <w:rFonts w:ascii="Signika" w:hAnsi="Signika"/>
                <w:b/>
              </w:rPr>
              <w:t>Pay</w:t>
            </w:r>
            <w:r>
              <w:rPr>
                <w:rFonts w:ascii="Signika" w:hAnsi="Signika"/>
                <w:b/>
              </w:rPr>
              <w:t xml:space="preserve"> Gap</w:t>
            </w:r>
          </w:p>
        </w:tc>
      </w:tr>
    </w:tbl>
    <w:p w14:paraId="040FFECE" w14:textId="77777777" w:rsidR="00CF66C6" w:rsidRPr="001B65FA" w:rsidRDefault="00CF66C6" w:rsidP="00CF66C6">
      <w:pPr>
        <w:jc w:val="both"/>
        <w:rPr>
          <w:rFonts w:ascii="Signika" w:hAnsi="Signika"/>
          <w:b/>
        </w:rPr>
      </w:pPr>
    </w:p>
    <w:p w14:paraId="630F1BBA" w14:textId="77777777" w:rsidR="007D2147" w:rsidRDefault="007D2147" w:rsidP="00E71F6F">
      <w:pPr>
        <w:pStyle w:val="ListParagraph"/>
        <w:numPr>
          <w:ilvl w:val="1"/>
          <w:numId w:val="23"/>
        </w:numPr>
        <w:ind w:left="709" w:hanging="709"/>
        <w:rPr>
          <w:rFonts w:ascii="Signika" w:hAnsi="Signika"/>
          <w:szCs w:val="24"/>
        </w:rPr>
      </w:pPr>
      <w:r w:rsidRPr="00731C5E">
        <w:rPr>
          <w:rFonts w:ascii="Signika" w:hAnsi="Signika"/>
          <w:b/>
          <w:szCs w:val="24"/>
        </w:rPr>
        <w:t>PURPOSE OF REPORT</w:t>
      </w:r>
      <w:r w:rsidRPr="001B65FA">
        <w:rPr>
          <w:rFonts w:ascii="Signika" w:hAnsi="Signika"/>
          <w:szCs w:val="24"/>
        </w:rPr>
        <w:t xml:space="preserve"> </w:t>
      </w:r>
    </w:p>
    <w:p w14:paraId="77EB0852" w14:textId="581598D8" w:rsidR="007D2147" w:rsidRDefault="007D2147" w:rsidP="007D2147">
      <w:pPr>
        <w:pStyle w:val="ListParagraph"/>
        <w:numPr>
          <w:ilvl w:val="1"/>
          <w:numId w:val="23"/>
        </w:numPr>
        <w:ind w:left="709" w:hanging="709"/>
        <w:rPr>
          <w:rFonts w:ascii="Signika" w:hAnsi="Signika"/>
          <w:szCs w:val="24"/>
        </w:rPr>
      </w:pPr>
      <w:r w:rsidRPr="007D2147">
        <w:rPr>
          <w:rFonts w:ascii="Signika" w:hAnsi="Signika"/>
          <w:szCs w:val="24"/>
        </w:rPr>
        <w:t>To provide an overview of</w:t>
      </w:r>
      <w:r>
        <w:rPr>
          <w:rFonts w:ascii="Signika" w:hAnsi="Signika"/>
          <w:szCs w:val="24"/>
        </w:rPr>
        <w:t xml:space="preserve"> our</w:t>
      </w:r>
      <w:r w:rsidRPr="007D2147">
        <w:rPr>
          <w:rFonts w:ascii="Signika" w:hAnsi="Signika"/>
          <w:szCs w:val="24"/>
        </w:rPr>
        <w:t xml:space="preserve"> Ethnicity Pay gap</w:t>
      </w:r>
      <w:r>
        <w:rPr>
          <w:rFonts w:ascii="Signika" w:hAnsi="Signika"/>
          <w:szCs w:val="24"/>
        </w:rPr>
        <w:t xml:space="preserve"> a</w:t>
      </w:r>
      <w:r w:rsidRPr="007D2147">
        <w:rPr>
          <w:rFonts w:ascii="Signika" w:hAnsi="Signika"/>
          <w:szCs w:val="24"/>
        </w:rPr>
        <w:t>nd to</w:t>
      </w:r>
      <w:r w:rsidR="00600D5F">
        <w:rPr>
          <w:rFonts w:ascii="Signika" w:hAnsi="Signika"/>
          <w:szCs w:val="24"/>
        </w:rPr>
        <w:t xml:space="preserve"> further</w:t>
      </w:r>
      <w:r w:rsidRPr="007D2147">
        <w:rPr>
          <w:rFonts w:ascii="Signika" w:hAnsi="Signika"/>
          <w:szCs w:val="24"/>
        </w:rPr>
        <w:t xml:space="preserve"> agree Ongo’s approach to addressing issues around the Ethnicity Pay Gap. This report covers the period of 2021 to 2022 Ethnicity Pay data. </w:t>
      </w:r>
    </w:p>
    <w:p w14:paraId="58E60C3A" w14:textId="77777777" w:rsidR="007D2147" w:rsidRDefault="007D2147" w:rsidP="007D2147">
      <w:pPr>
        <w:pStyle w:val="ListParagraph"/>
        <w:ind w:left="709"/>
        <w:rPr>
          <w:rFonts w:ascii="Signika" w:hAnsi="Signika"/>
          <w:szCs w:val="24"/>
        </w:rPr>
      </w:pPr>
    </w:p>
    <w:p w14:paraId="19AC18E0" w14:textId="4C2EC8F3" w:rsidR="00883EDB" w:rsidRPr="00883EDB" w:rsidRDefault="00CF66C6" w:rsidP="00883EDB">
      <w:pPr>
        <w:pStyle w:val="ListParagraph"/>
        <w:numPr>
          <w:ilvl w:val="0"/>
          <w:numId w:val="23"/>
        </w:numPr>
        <w:tabs>
          <w:tab w:val="left" w:pos="709"/>
        </w:tabs>
        <w:jc w:val="both"/>
        <w:rPr>
          <w:rFonts w:ascii="Signika" w:hAnsi="Signika"/>
          <w:b/>
        </w:rPr>
      </w:pPr>
      <w:r w:rsidRPr="007276F3">
        <w:rPr>
          <w:rFonts w:ascii="Signika" w:hAnsi="Signika"/>
          <w:b/>
        </w:rPr>
        <w:t>BACKGROUND</w:t>
      </w:r>
    </w:p>
    <w:p w14:paraId="0BF21C1C" w14:textId="77777777" w:rsidR="00600D5F" w:rsidRDefault="00600D5F" w:rsidP="00600D5F">
      <w:pPr>
        <w:pStyle w:val="ListParagraph"/>
        <w:tabs>
          <w:tab w:val="left" w:pos="709"/>
        </w:tabs>
        <w:ind w:left="705"/>
        <w:jc w:val="both"/>
        <w:rPr>
          <w:rFonts w:ascii="Signika" w:hAnsi="Signika"/>
          <w:b/>
        </w:rPr>
      </w:pPr>
    </w:p>
    <w:p w14:paraId="0146C968" w14:textId="3F445EF5" w:rsidR="005E7459" w:rsidRDefault="00883EDB" w:rsidP="005E7459">
      <w:pPr>
        <w:pStyle w:val="ListParagraph"/>
        <w:ind w:left="709"/>
        <w:jc w:val="both"/>
        <w:rPr>
          <w:rFonts w:ascii="Signika" w:hAnsi="Signika"/>
          <w:color w:val="000000"/>
          <w:szCs w:val="24"/>
        </w:rPr>
      </w:pPr>
      <w:r w:rsidRPr="00600D5F">
        <w:rPr>
          <w:rFonts w:ascii="Signika" w:hAnsi="Signika" w:cs="Arial"/>
          <w:color w:val="0B0C0C"/>
          <w:szCs w:val="24"/>
          <w:shd w:val="clear" w:color="auto" w:fill="FFFFFF"/>
        </w:rPr>
        <w:t xml:space="preserve">Unlike gender pay gap reporting, ethnicity pay gap reporting is completed on a voluntary basis. </w:t>
      </w:r>
      <w:r w:rsidRPr="005E7459">
        <w:rPr>
          <w:rFonts w:ascii="Signika" w:hAnsi="Signika" w:cs="Arial"/>
          <w:color w:val="0B0C0C"/>
          <w:szCs w:val="24"/>
        </w:rPr>
        <w:t xml:space="preserve">The ethnicity pay gap shows the difference in the average pay between </w:t>
      </w:r>
      <w:r w:rsidR="00AA30E5">
        <w:rPr>
          <w:rFonts w:ascii="Signika" w:hAnsi="Signika" w:cs="Arial"/>
          <w:color w:val="0B0C0C"/>
          <w:szCs w:val="24"/>
        </w:rPr>
        <w:t xml:space="preserve">colleagues </w:t>
      </w:r>
      <w:r w:rsidRPr="005E7459">
        <w:rPr>
          <w:rFonts w:ascii="Signika" w:hAnsi="Signika" w:cs="Arial"/>
          <w:color w:val="0B0C0C"/>
          <w:szCs w:val="24"/>
        </w:rPr>
        <w:t>from those that are Ethnically Diverse (</w:t>
      </w:r>
      <w:r w:rsidR="002243AF" w:rsidRPr="005E7459">
        <w:rPr>
          <w:rFonts w:ascii="Signika" w:hAnsi="Signika" w:cs="Arial"/>
          <w:color w:val="0B0C0C"/>
          <w:szCs w:val="24"/>
        </w:rPr>
        <w:t>from e</w:t>
      </w:r>
      <w:r w:rsidRPr="005E7459">
        <w:rPr>
          <w:rFonts w:ascii="Signika" w:hAnsi="Signika" w:cs="Arial"/>
          <w:color w:val="0B0C0C"/>
          <w:szCs w:val="24"/>
        </w:rPr>
        <w:t xml:space="preserve">thnic minority backgrounds) in a workforce, compared to ‘White - British’ </w:t>
      </w:r>
      <w:r w:rsidR="00AA30E5">
        <w:rPr>
          <w:rFonts w:ascii="Signika" w:hAnsi="Signika" w:cs="Arial"/>
          <w:color w:val="0B0C0C"/>
          <w:szCs w:val="24"/>
        </w:rPr>
        <w:t>colleagues</w:t>
      </w:r>
      <w:r w:rsidRPr="005E7459">
        <w:rPr>
          <w:rFonts w:ascii="Signika" w:hAnsi="Signika" w:cs="Arial"/>
          <w:color w:val="0B0C0C"/>
          <w:szCs w:val="24"/>
        </w:rPr>
        <w:t xml:space="preserve">. </w:t>
      </w:r>
      <w:r w:rsidRPr="005E7459">
        <w:rPr>
          <w:rFonts w:ascii="Signika" w:hAnsi="Signika"/>
          <w:color w:val="000000"/>
          <w:szCs w:val="24"/>
        </w:rPr>
        <w:t xml:space="preserve">If there is a particular high </w:t>
      </w:r>
      <w:r w:rsidR="002243AF" w:rsidRPr="005E7459">
        <w:rPr>
          <w:rFonts w:ascii="Signika" w:hAnsi="Signika"/>
          <w:color w:val="000000"/>
          <w:szCs w:val="24"/>
        </w:rPr>
        <w:t>e</w:t>
      </w:r>
      <w:r w:rsidRPr="005E7459">
        <w:rPr>
          <w:rFonts w:ascii="Signika" w:hAnsi="Signika"/>
          <w:color w:val="000000"/>
          <w:szCs w:val="24"/>
        </w:rPr>
        <w:t>thnicity pay gap this can indicate issues which the data can help identify.</w:t>
      </w:r>
      <w:r w:rsidR="005E7459" w:rsidRPr="005E7459">
        <w:rPr>
          <w:rFonts w:ascii="Signika" w:hAnsi="Signika"/>
          <w:color w:val="000000"/>
          <w:szCs w:val="24"/>
        </w:rPr>
        <w:t xml:space="preserve"> </w:t>
      </w:r>
    </w:p>
    <w:p w14:paraId="61A4C637" w14:textId="77777777" w:rsidR="005E7459" w:rsidRDefault="005E7459" w:rsidP="005E7459">
      <w:pPr>
        <w:pStyle w:val="ListParagraph"/>
        <w:ind w:left="709"/>
        <w:jc w:val="both"/>
        <w:rPr>
          <w:rFonts w:ascii="Signika" w:hAnsi="Signika" w:cs="Arial"/>
          <w:color w:val="0B0C0C"/>
          <w:szCs w:val="24"/>
          <w:shd w:val="clear" w:color="auto" w:fill="FFFFFF"/>
        </w:rPr>
      </w:pPr>
    </w:p>
    <w:p w14:paraId="753BC0CC" w14:textId="749C7CF1" w:rsidR="00A4564A" w:rsidRDefault="005E7459" w:rsidP="00A4564A">
      <w:pPr>
        <w:pStyle w:val="ListParagraph"/>
        <w:ind w:left="709"/>
        <w:jc w:val="both"/>
        <w:rPr>
          <w:rFonts w:ascii="Signika" w:hAnsi="Signika" w:cs="Arial"/>
          <w:color w:val="0B0C0C"/>
          <w:szCs w:val="24"/>
          <w:shd w:val="clear" w:color="auto" w:fill="FFFFFF"/>
        </w:rPr>
      </w:pPr>
      <w:r w:rsidRPr="005E7459">
        <w:rPr>
          <w:rFonts w:ascii="Signika" w:hAnsi="Signika" w:cs="Arial"/>
          <w:color w:val="0B0C0C"/>
          <w:szCs w:val="24"/>
          <w:shd w:val="clear" w:color="auto" w:fill="FFFFFF"/>
        </w:rPr>
        <w:t xml:space="preserve">There is no guidance on the pay measures that need to be reported as part of Ethnicity Pay Gap reporting nor any guidance on the methodology for calculation. </w:t>
      </w:r>
      <w:r w:rsidR="00A4564A" w:rsidRPr="002243AF">
        <w:rPr>
          <w:rFonts w:ascii="Signika" w:hAnsi="Signika" w:cs="Arial"/>
          <w:color w:val="0B0C0C"/>
          <w:szCs w:val="24"/>
          <w:shd w:val="clear" w:color="auto" w:fill="FFFFFF"/>
        </w:rPr>
        <w:t xml:space="preserve">In April 2021, </w:t>
      </w:r>
      <w:r w:rsidR="00A4564A">
        <w:rPr>
          <w:rFonts w:ascii="Signika" w:hAnsi="Signika" w:cs="Arial"/>
          <w:color w:val="0B0C0C"/>
          <w:szCs w:val="24"/>
          <w:shd w:val="clear" w:color="auto" w:fill="FFFFFF"/>
        </w:rPr>
        <w:t>the Commission on Race and Ethnic Disparities</w:t>
      </w:r>
      <w:r w:rsidR="00A4564A" w:rsidRPr="002243AF">
        <w:rPr>
          <w:rFonts w:ascii="Signika" w:hAnsi="Signika" w:cs="Arial"/>
          <w:color w:val="0B0C0C"/>
          <w:szCs w:val="24"/>
          <w:shd w:val="clear" w:color="auto" w:fill="FFFFFF"/>
        </w:rPr>
        <w:t xml:space="preserve"> made a set of recommendations on ethnicity pay gap reporting published in</w:t>
      </w:r>
      <w:r w:rsidR="00A4564A">
        <w:rPr>
          <w:rFonts w:ascii="Signika" w:hAnsi="Signika" w:cs="Arial"/>
          <w:color w:val="0B0C0C"/>
          <w:szCs w:val="24"/>
          <w:shd w:val="clear" w:color="auto" w:fill="FFFFFF"/>
        </w:rPr>
        <w:t xml:space="preserve"> the report of the </w:t>
      </w:r>
      <w:r w:rsidR="00D53870">
        <w:rPr>
          <w:rFonts w:ascii="Signika" w:hAnsi="Signika" w:cs="Arial"/>
          <w:color w:val="0B0C0C"/>
          <w:szCs w:val="24"/>
          <w:shd w:val="clear" w:color="auto" w:fill="FFFFFF"/>
        </w:rPr>
        <w:t>C</w:t>
      </w:r>
      <w:r w:rsidR="00A4564A">
        <w:rPr>
          <w:rFonts w:ascii="Signika" w:hAnsi="Signika" w:cs="Arial"/>
          <w:color w:val="0B0C0C"/>
          <w:szCs w:val="24"/>
          <w:shd w:val="clear" w:color="auto" w:fill="FFFFFF"/>
        </w:rPr>
        <w:t xml:space="preserve">ommission on Race and Ethnic Disparities. </w:t>
      </w:r>
      <w:r w:rsidR="00A4564A" w:rsidRPr="002243AF">
        <w:rPr>
          <w:rFonts w:ascii="Signika" w:hAnsi="Signika" w:cs="Arial"/>
          <w:color w:val="0B0C0C"/>
          <w:szCs w:val="24"/>
          <w:shd w:val="clear" w:color="auto" w:fill="FFFFFF"/>
        </w:rPr>
        <w:t>It is expected that these recommendations will inform ethnicity pay gap reporting guidelines for employers</w:t>
      </w:r>
      <w:r w:rsidR="00A4564A">
        <w:rPr>
          <w:rFonts w:ascii="Signika" w:hAnsi="Signika" w:cs="Arial"/>
          <w:color w:val="0B0C0C"/>
          <w:szCs w:val="24"/>
          <w:shd w:val="clear" w:color="auto" w:fill="FFFFFF"/>
        </w:rPr>
        <w:t xml:space="preserve"> moving forward</w:t>
      </w:r>
      <w:r w:rsidR="00A4564A" w:rsidRPr="002243AF">
        <w:rPr>
          <w:rFonts w:ascii="Signika" w:hAnsi="Signika" w:cs="Arial"/>
          <w:color w:val="0B0C0C"/>
          <w:szCs w:val="24"/>
          <w:shd w:val="clear" w:color="auto" w:fill="FFFFFF"/>
        </w:rPr>
        <w:t>, however these guidelines have not yet been published</w:t>
      </w:r>
      <w:r w:rsidR="00A4564A">
        <w:rPr>
          <w:rFonts w:ascii="Signika" w:hAnsi="Signika" w:cs="Arial"/>
          <w:color w:val="0B0C0C"/>
          <w:szCs w:val="24"/>
          <w:shd w:val="clear" w:color="auto" w:fill="FFFFFF"/>
        </w:rPr>
        <w:t xml:space="preserve"> as of July 2022</w:t>
      </w:r>
      <w:r w:rsidR="00A4564A" w:rsidRPr="002243AF">
        <w:rPr>
          <w:rFonts w:ascii="Signika" w:hAnsi="Signika" w:cs="Arial"/>
          <w:color w:val="0B0C0C"/>
          <w:szCs w:val="24"/>
          <w:shd w:val="clear" w:color="auto" w:fill="FFFFFF"/>
        </w:rPr>
        <w:t>.</w:t>
      </w:r>
    </w:p>
    <w:p w14:paraId="24B82B8E" w14:textId="77777777" w:rsidR="00A4564A" w:rsidRDefault="00A4564A" w:rsidP="005E7459">
      <w:pPr>
        <w:pStyle w:val="ListParagraph"/>
        <w:ind w:left="709"/>
        <w:jc w:val="both"/>
        <w:rPr>
          <w:rFonts w:ascii="Signika" w:hAnsi="Signika" w:cs="Arial"/>
          <w:color w:val="0B0C0C"/>
          <w:szCs w:val="24"/>
          <w:shd w:val="clear" w:color="auto" w:fill="FFFFFF"/>
        </w:rPr>
      </w:pPr>
    </w:p>
    <w:p w14:paraId="03F1D27D" w14:textId="3994E206" w:rsidR="005E7459" w:rsidRDefault="00A4564A" w:rsidP="005E7459">
      <w:pPr>
        <w:pStyle w:val="ListParagraph"/>
        <w:ind w:left="709"/>
        <w:jc w:val="both"/>
        <w:rPr>
          <w:rFonts w:ascii="Signika" w:hAnsi="Signika" w:cs="Arial"/>
          <w:color w:val="0B0C0C"/>
          <w:szCs w:val="24"/>
          <w:shd w:val="clear" w:color="auto" w:fill="FFFFFF"/>
        </w:rPr>
      </w:pPr>
      <w:r>
        <w:rPr>
          <w:rFonts w:ascii="Signika" w:hAnsi="Signika" w:cs="Arial"/>
          <w:color w:val="0B0C0C"/>
          <w:szCs w:val="24"/>
          <w:shd w:val="clear" w:color="auto" w:fill="FFFFFF"/>
        </w:rPr>
        <w:t>W</w:t>
      </w:r>
      <w:r w:rsidR="005E7459" w:rsidRPr="005E7459">
        <w:rPr>
          <w:rFonts w:ascii="Signika" w:hAnsi="Signika" w:cs="Arial"/>
          <w:color w:val="0B0C0C"/>
          <w:szCs w:val="24"/>
          <w:shd w:val="clear" w:color="auto" w:fill="FFFFFF"/>
        </w:rPr>
        <w:t xml:space="preserve">e have taken the approach to mirror the legislated pay measures used for </w:t>
      </w:r>
      <w:r w:rsidR="005E7459">
        <w:rPr>
          <w:rFonts w:ascii="Signika" w:hAnsi="Signika" w:cs="Arial"/>
          <w:color w:val="0B0C0C"/>
          <w:szCs w:val="24"/>
          <w:shd w:val="clear" w:color="auto" w:fill="FFFFFF"/>
        </w:rPr>
        <w:t>g</w:t>
      </w:r>
      <w:r w:rsidR="005E7459" w:rsidRPr="005E7459">
        <w:rPr>
          <w:rFonts w:ascii="Signika" w:hAnsi="Signika" w:cs="Arial"/>
          <w:color w:val="0B0C0C"/>
          <w:szCs w:val="24"/>
          <w:shd w:val="clear" w:color="auto" w:fill="FFFFFF"/>
        </w:rPr>
        <w:t xml:space="preserve">ender </w:t>
      </w:r>
      <w:r w:rsidR="005E7459">
        <w:rPr>
          <w:rFonts w:ascii="Signika" w:hAnsi="Signika" w:cs="Arial"/>
          <w:color w:val="0B0C0C"/>
          <w:szCs w:val="24"/>
          <w:shd w:val="clear" w:color="auto" w:fill="FFFFFF"/>
        </w:rPr>
        <w:t>p</w:t>
      </w:r>
      <w:r w:rsidR="005E7459" w:rsidRPr="005E7459">
        <w:rPr>
          <w:rFonts w:ascii="Signika" w:hAnsi="Signika" w:cs="Arial"/>
          <w:color w:val="0B0C0C"/>
          <w:szCs w:val="24"/>
          <w:shd w:val="clear" w:color="auto" w:fill="FFFFFF"/>
        </w:rPr>
        <w:t xml:space="preserve">ay </w:t>
      </w:r>
      <w:r w:rsidR="005E7459">
        <w:rPr>
          <w:rFonts w:ascii="Signika" w:hAnsi="Signika" w:cs="Arial"/>
          <w:color w:val="0B0C0C"/>
          <w:szCs w:val="24"/>
          <w:shd w:val="clear" w:color="auto" w:fill="FFFFFF"/>
        </w:rPr>
        <w:t>g</w:t>
      </w:r>
      <w:r w:rsidR="005E7459" w:rsidRPr="005E7459">
        <w:rPr>
          <w:rFonts w:ascii="Signika" w:hAnsi="Signika" w:cs="Arial"/>
          <w:color w:val="0B0C0C"/>
          <w:szCs w:val="24"/>
          <w:shd w:val="clear" w:color="auto" w:fill="FFFFFF"/>
        </w:rPr>
        <w:t xml:space="preserve">ap reporting as </w:t>
      </w:r>
      <w:r w:rsidR="00AA30E5">
        <w:rPr>
          <w:rFonts w:ascii="Signika" w:hAnsi="Signika" w:cs="Arial"/>
          <w:color w:val="0B0C0C"/>
          <w:szCs w:val="24"/>
          <w:shd w:val="clear" w:color="auto" w:fill="FFFFFF"/>
        </w:rPr>
        <w:t xml:space="preserve">all </w:t>
      </w:r>
      <w:r w:rsidR="005E7459" w:rsidRPr="005E7459">
        <w:rPr>
          <w:rFonts w:ascii="Signika" w:hAnsi="Signika" w:cs="Arial"/>
          <w:color w:val="0B0C0C"/>
          <w:szCs w:val="24"/>
          <w:shd w:val="clear" w:color="auto" w:fill="FFFFFF"/>
        </w:rPr>
        <w:t>other organisations have</w:t>
      </w:r>
      <w:r w:rsidR="00D53870">
        <w:rPr>
          <w:rFonts w:ascii="Signika" w:hAnsi="Signika" w:cs="Arial"/>
          <w:color w:val="0B0C0C"/>
          <w:szCs w:val="24"/>
          <w:shd w:val="clear" w:color="auto" w:fill="FFFFFF"/>
        </w:rPr>
        <w:t xml:space="preserve"> done</w:t>
      </w:r>
      <w:r w:rsidR="005E7459" w:rsidRPr="005E7459">
        <w:rPr>
          <w:rFonts w:ascii="Signika" w:hAnsi="Signika" w:cs="Arial"/>
          <w:color w:val="0B0C0C"/>
          <w:szCs w:val="24"/>
          <w:shd w:val="clear" w:color="auto" w:fill="FFFFFF"/>
        </w:rPr>
        <w:t xml:space="preserve">. Of those organisations that have published ethnicity pay gap data, there is a trend towards a concentration of staff from ethnic minority backgrounds in junior roles and an </w:t>
      </w:r>
      <w:bookmarkStart w:id="0" w:name="_Hlk108522172"/>
      <w:r w:rsidR="005E7459" w:rsidRPr="005E7459">
        <w:rPr>
          <w:rFonts w:ascii="Signika" w:hAnsi="Signika" w:cs="Arial"/>
          <w:color w:val="0B0C0C"/>
          <w:szCs w:val="24"/>
          <w:shd w:val="clear" w:color="auto" w:fill="FFFFFF"/>
        </w:rPr>
        <w:t>absence or under-representation of these staff at senior levels</w:t>
      </w:r>
      <w:r w:rsidR="005E7459">
        <w:rPr>
          <w:rFonts w:ascii="Signika" w:hAnsi="Signika" w:cs="Arial"/>
          <w:color w:val="0B0C0C"/>
          <w:szCs w:val="24"/>
          <w:shd w:val="clear" w:color="auto" w:fill="FFFFFF"/>
        </w:rPr>
        <w:t xml:space="preserve"> </w:t>
      </w:r>
      <w:bookmarkEnd w:id="0"/>
      <w:r w:rsidR="005E7459">
        <w:rPr>
          <w:rFonts w:ascii="Signika" w:hAnsi="Signika" w:cs="Arial"/>
          <w:color w:val="0B0C0C"/>
          <w:szCs w:val="24"/>
          <w:shd w:val="clear" w:color="auto" w:fill="FFFFFF"/>
        </w:rPr>
        <w:t>however a</w:t>
      </w:r>
      <w:r w:rsidR="005E7459" w:rsidRPr="00600D5F">
        <w:rPr>
          <w:rFonts w:ascii="Signika" w:hAnsi="Signika" w:cs="Arial"/>
          <w:color w:val="0B0C0C"/>
          <w:szCs w:val="24"/>
          <w:shd w:val="clear" w:color="auto" w:fill="FFFFFF"/>
        </w:rPr>
        <w:t>s reporting is currently voluntary, there is limited data available to allow us to compare ourselves to other organisations.</w:t>
      </w:r>
      <w:r w:rsidR="005E7459">
        <w:rPr>
          <w:rFonts w:ascii="Signika" w:hAnsi="Signika" w:cs="Arial"/>
          <w:color w:val="0B0C0C"/>
          <w:szCs w:val="24"/>
          <w:shd w:val="clear" w:color="auto" w:fill="FFFFFF"/>
        </w:rPr>
        <w:t xml:space="preserve"> </w:t>
      </w:r>
    </w:p>
    <w:p w14:paraId="03E38DB7" w14:textId="4C0F35F7" w:rsidR="002243AF" w:rsidRPr="002243AF" w:rsidRDefault="002243AF" w:rsidP="00883EDB">
      <w:pPr>
        <w:pStyle w:val="NormalWeb"/>
        <w:shd w:val="clear" w:color="auto" w:fill="FFFFFF"/>
        <w:spacing w:before="300" w:beforeAutospacing="0" w:after="300" w:afterAutospacing="0"/>
        <w:ind w:left="709" w:firstLine="11"/>
        <w:rPr>
          <w:rFonts w:ascii="Signika" w:hAnsi="Signika" w:cs="Arial"/>
          <w:color w:val="0B0C0C"/>
        </w:rPr>
      </w:pPr>
      <w:r w:rsidRPr="002243AF">
        <w:rPr>
          <w:rFonts w:ascii="Signika" w:hAnsi="Signika" w:cs="Arial"/>
          <w:color w:val="0B0C0C"/>
          <w:shd w:val="clear" w:color="auto" w:fill="FFFFFF"/>
        </w:rPr>
        <w:t>The ethnicity pay gap is different to equal pay. Ethnic pay disparities are not primarily about those from a White background and other ethnic groups being paid differently for the same job. The Equality Act 2010 makes it unlawful to discriminate (both directly and indirectly) against employees because of their race. Therefore, unless there is a failure to comply with existing law, pay disparities between ethnic groups are likely to be due to other factors that impose a disadvantage on people from ethnic minority backgrounds without being explicitly discriminatory.</w:t>
      </w:r>
    </w:p>
    <w:p w14:paraId="6A12BFD2" w14:textId="527CEE01" w:rsidR="00047EF3" w:rsidRPr="00047EF3" w:rsidRDefault="00047EF3" w:rsidP="002243AF">
      <w:pPr>
        <w:pStyle w:val="ListParagraph"/>
        <w:ind w:left="709"/>
        <w:jc w:val="both"/>
        <w:rPr>
          <w:rFonts w:ascii="Signika" w:hAnsi="Signika" w:cs="Arial"/>
          <w:szCs w:val="24"/>
        </w:rPr>
      </w:pPr>
      <w:r w:rsidRPr="00F90DC0">
        <w:rPr>
          <w:rFonts w:ascii="Signika" w:hAnsi="Signika" w:cs="Arial"/>
          <w:szCs w:val="24"/>
        </w:rPr>
        <w:lastRenderedPageBreak/>
        <w:t xml:space="preserve">When calculating the difference in average earnings, the </w:t>
      </w:r>
      <w:r w:rsidR="00883EDB">
        <w:rPr>
          <w:rFonts w:ascii="Signika" w:hAnsi="Signika" w:cs="Arial"/>
          <w:szCs w:val="24"/>
        </w:rPr>
        <w:t>Ethnicity</w:t>
      </w:r>
      <w:r w:rsidRPr="00F90DC0">
        <w:rPr>
          <w:rFonts w:ascii="Signika" w:hAnsi="Signika" w:cs="Arial"/>
          <w:szCs w:val="24"/>
        </w:rPr>
        <w:t xml:space="preserve"> pay gap takes into account all jobs, at all levels and all salaries within the company. </w:t>
      </w:r>
    </w:p>
    <w:p w14:paraId="6C55BB0C" w14:textId="77777777" w:rsidR="00047EF3" w:rsidRPr="00047EF3" w:rsidRDefault="00047EF3" w:rsidP="00047EF3">
      <w:pPr>
        <w:pStyle w:val="ListParagraph"/>
        <w:rPr>
          <w:rFonts w:ascii="Signika" w:hAnsi="Signika"/>
          <w:b/>
        </w:rPr>
      </w:pPr>
    </w:p>
    <w:p w14:paraId="2FF59A72" w14:textId="48C15856" w:rsidR="00047EF3" w:rsidRDefault="00047EF3" w:rsidP="00883EDB">
      <w:pPr>
        <w:pStyle w:val="ListParagraph"/>
        <w:ind w:left="709"/>
        <w:jc w:val="both"/>
        <w:rPr>
          <w:rFonts w:ascii="Signika" w:hAnsi="Signika" w:cs="Arial"/>
          <w:szCs w:val="24"/>
        </w:rPr>
      </w:pPr>
      <w:r w:rsidRPr="00E842C0">
        <w:rPr>
          <w:rFonts w:ascii="Signika" w:hAnsi="Signika" w:cs="Arial"/>
          <w:szCs w:val="24"/>
        </w:rPr>
        <w:t>The calculations</w:t>
      </w:r>
      <w:r w:rsidR="001239E0">
        <w:rPr>
          <w:rFonts w:ascii="Signika" w:hAnsi="Signika" w:cs="Arial"/>
          <w:szCs w:val="24"/>
        </w:rPr>
        <w:t xml:space="preserve"> include all employees </w:t>
      </w:r>
      <w:r w:rsidRPr="001239E0">
        <w:rPr>
          <w:rFonts w:ascii="Signika" w:hAnsi="Signika" w:cs="Arial"/>
          <w:szCs w:val="24"/>
        </w:rPr>
        <w:t>employed on the snapshot da</w:t>
      </w:r>
      <w:r w:rsidR="002243AF">
        <w:rPr>
          <w:rFonts w:ascii="Signika" w:hAnsi="Signika" w:cs="Arial"/>
          <w:szCs w:val="24"/>
        </w:rPr>
        <w:t>te as of end of March 2022</w:t>
      </w:r>
      <w:r w:rsidRPr="001239E0">
        <w:rPr>
          <w:rFonts w:ascii="Signika" w:hAnsi="Signika" w:cs="Arial"/>
          <w:szCs w:val="24"/>
        </w:rPr>
        <w:t xml:space="preserve"> and who were paid their usual full basic pay.  If employees were paid less than their usual basic pay as result of being on leave then they are not a full pay relevant employee.  (Leave is defined as maternity, paternity, adoption, parental leave, sickness, unpaid special leave).</w:t>
      </w:r>
    </w:p>
    <w:p w14:paraId="3C66B35C" w14:textId="4AFB9B46" w:rsidR="00A339A6" w:rsidRDefault="00A339A6" w:rsidP="00883EDB">
      <w:pPr>
        <w:pStyle w:val="ListParagraph"/>
        <w:ind w:left="709"/>
        <w:jc w:val="both"/>
        <w:rPr>
          <w:rFonts w:ascii="Signika" w:hAnsi="Signika" w:cs="Arial"/>
          <w:szCs w:val="24"/>
        </w:rPr>
      </w:pPr>
    </w:p>
    <w:p w14:paraId="3180B7E1" w14:textId="610BEFC3" w:rsidR="00A339A6" w:rsidRPr="00A339A6" w:rsidRDefault="00A339A6" w:rsidP="00883EDB">
      <w:pPr>
        <w:pStyle w:val="ListParagraph"/>
        <w:ind w:left="709"/>
        <w:jc w:val="both"/>
        <w:rPr>
          <w:rFonts w:ascii="Signika" w:hAnsi="Signika" w:cs="Arial"/>
          <w:szCs w:val="24"/>
        </w:rPr>
      </w:pPr>
      <w:r w:rsidRPr="00A339A6">
        <w:rPr>
          <w:rFonts w:ascii="Signika" w:hAnsi="Signika" w:cs="Arial"/>
          <w:color w:val="202124"/>
          <w:szCs w:val="24"/>
          <w:shd w:val="clear" w:color="auto" w:fill="FFFFFF"/>
        </w:rPr>
        <w:t>The Chartered Institute of Personnel Development</w:t>
      </w:r>
      <w:r>
        <w:rPr>
          <w:rFonts w:ascii="Signika" w:hAnsi="Signika" w:cs="Arial"/>
          <w:color w:val="202124"/>
          <w:szCs w:val="24"/>
          <w:shd w:val="clear" w:color="auto" w:fill="FFFFFF"/>
        </w:rPr>
        <w:t xml:space="preserve"> recommends that the reporting be separated by White – British and Ethnically Diverse (Ethnic Minority Background) which is what this report captures. </w:t>
      </w:r>
    </w:p>
    <w:p w14:paraId="5801103B" w14:textId="77777777" w:rsidR="00047EF3" w:rsidRDefault="00047EF3" w:rsidP="00047EF3">
      <w:pPr>
        <w:pStyle w:val="ListParagraph"/>
        <w:tabs>
          <w:tab w:val="left" w:pos="709"/>
        </w:tabs>
        <w:ind w:left="705"/>
        <w:jc w:val="both"/>
        <w:rPr>
          <w:rFonts w:ascii="Signika" w:hAnsi="Signika"/>
          <w:b/>
        </w:rPr>
      </w:pPr>
    </w:p>
    <w:p w14:paraId="3BD88E29" w14:textId="60DD7125" w:rsidR="00CF66C6" w:rsidRPr="00D53870" w:rsidRDefault="00CF66C6" w:rsidP="00CF66C6">
      <w:pPr>
        <w:pStyle w:val="ListParagraph"/>
        <w:numPr>
          <w:ilvl w:val="0"/>
          <w:numId w:val="23"/>
        </w:numPr>
        <w:tabs>
          <w:tab w:val="left" w:pos="709"/>
        </w:tabs>
        <w:jc w:val="both"/>
        <w:rPr>
          <w:rFonts w:ascii="Signika" w:hAnsi="Signika"/>
          <w:b/>
        </w:rPr>
      </w:pPr>
      <w:r w:rsidRPr="00D53870">
        <w:rPr>
          <w:rFonts w:ascii="Signika" w:hAnsi="Signika"/>
          <w:b/>
        </w:rPr>
        <w:t>ISSUES FOR CONSIDERATION</w:t>
      </w:r>
    </w:p>
    <w:p w14:paraId="2A4A8444" w14:textId="77777777" w:rsidR="00C644D7" w:rsidRPr="008E4A31" w:rsidRDefault="00C644D7" w:rsidP="00C644D7">
      <w:pPr>
        <w:pStyle w:val="ListParagraph"/>
        <w:tabs>
          <w:tab w:val="left" w:pos="709"/>
        </w:tabs>
        <w:ind w:left="705"/>
        <w:jc w:val="both"/>
        <w:rPr>
          <w:rFonts w:ascii="Signika" w:hAnsi="Signika"/>
          <w:b/>
          <w:color w:val="FF0000"/>
        </w:rPr>
      </w:pPr>
    </w:p>
    <w:p w14:paraId="7DD295DB" w14:textId="78E416AD" w:rsidR="00E71F6F" w:rsidRDefault="00E71F6F" w:rsidP="00E71F6F">
      <w:pPr>
        <w:pStyle w:val="ListParagraph"/>
        <w:numPr>
          <w:ilvl w:val="1"/>
          <w:numId w:val="23"/>
        </w:numPr>
        <w:ind w:left="709" w:hanging="709"/>
        <w:jc w:val="both"/>
        <w:rPr>
          <w:rFonts w:ascii="Signika" w:hAnsi="Signika"/>
          <w:b/>
        </w:rPr>
      </w:pPr>
      <w:r w:rsidRPr="00077BC6">
        <w:rPr>
          <w:rFonts w:ascii="Signika" w:hAnsi="Signika"/>
          <w:b/>
        </w:rPr>
        <w:t xml:space="preserve">What is Ongo’s current position? </w:t>
      </w:r>
    </w:p>
    <w:p w14:paraId="6146F6AA" w14:textId="77777777" w:rsidR="00077BC6" w:rsidRPr="00077BC6" w:rsidRDefault="00077BC6" w:rsidP="00077BC6">
      <w:pPr>
        <w:pStyle w:val="ListParagraph"/>
        <w:ind w:left="709"/>
        <w:jc w:val="both"/>
        <w:rPr>
          <w:rFonts w:ascii="Signika" w:hAnsi="Signika"/>
          <w:b/>
        </w:rPr>
      </w:pPr>
    </w:p>
    <w:p w14:paraId="5F8E0C7E" w14:textId="3532672F" w:rsidR="00077BC6" w:rsidRPr="00077BC6" w:rsidRDefault="00077BC6" w:rsidP="00077BC6">
      <w:pPr>
        <w:pStyle w:val="ListParagraph"/>
        <w:numPr>
          <w:ilvl w:val="0"/>
          <w:numId w:val="23"/>
        </w:numPr>
        <w:jc w:val="both"/>
        <w:rPr>
          <w:rFonts w:ascii="Signika" w:hAnsi="Signika" w:cs="Arial"/>
          <w:sz w:val="22"/>
          <w:szCs w:val="24"/>
          <w:lang w:eastAsia="en-GB"/>
        </w:rPr>
      </w:pPr>
      <w:r w:rsidRPr="00077BC6">
        <w:rPr>
          <w:rFonts w:ascii="Signika" w:hAnsi="Signika" w:cs="Arial"/>
          <w:szCs w:val="24"/>
          <w:lang w:eastAsia="en-GB"/>
        </w:rPr>
        <w:t xml:space="preserve">When looking at the mean, the percentage difference in the hourly rate of pay is </w:t>
      </w:r>
      <w:r w:rsidR="00D81B26">
        <w:rPr>
          <w:rFonts w:ascii="Signika" w:hAnsi="Signika" w:cs="Arial"/>
          <w:szCs w:val="24"/>
          <w:lang w:eastAsia="en-GB"/>
        </w:rPr>
        <w:t>11</w:t>
      </w:r>
      <w:r w:rsidRPr="00077BC6">
        <w:rPr>
          <w:rFonts w:ascii="Signika" w:hAnsi="Signika" w:cs="Arial"/>
          <w:szCs w:val="24"/>
          <w:lang w:eastAsia="en-GB"/>
        </w:rPr>
        <w:t xml:space="preserve">% with those who are White British receiving an average of £16.49 per hour and those who are </w:t>
      </w:r>
      <w:r w:rsidR="00AA30E5">
        <w:rPr>
          <w:rFonts w:ascii="Signika" w:hAnsi="Signika" w:cs="Arial"/>
          <w:szCs w:val="24"/>
          <w:lang w:eastAsia="en-GB"/>
        </w:rPr>
        <w:t>e</w:t>
      </w:r>
      <w:r w:rsidRPr="00077BC6">
        <w:rPr>
          <w:rFonts w:ascii="Signika" w:hAnsi="Signika" w:cs="Arial"/>
          <w:szCs w:val="24"/>
          <w:lang w:eastAsia="en-GB"/>
        </w:rPr>
        <w:t xml:space="preserve">thnically Diverse receiving £14.77 per hour. </w:t>
      </w:r>
    </w:p>
    <w:p w14:paraId="325E54EB" w14:textId="77777777" w:rsidR="00DA5E47" w:rsidRPr="008E4A31" w:rsidRDefault="00DA5E47" w:rsidP="00DA5E47">
      <w:pPr>
        <w:pStyle w:val="ListParagraph"/>
        <w:ind w:left="709"/>
        <w:jc w:val="both"/>
        <w:rPr>
          <w:rFonts w:ascii="Signika" w:hAnsi="Signika"/>
          <w:b/>
          <w:color w:val="FF0000"/>
        </w:rPr>
      </w:pPr>
    </w:p>
    <w:p w14:paraId="5E91E7EB" w14:textId="1EA42589" w:rsidR="00077BC6" w:rsidRDefault="00077BC6" w:rsidP="00077BC6">
      <w:pPr>
        <w:ind w:left="705"/>
        <w:jc w:val="both"/>
        <w:rPr>
          <w:rFonts w:ascii="Signika" w:hAnsi="Signika" w:cs="Arial"/>
          <w:szCs w:val="24"/>
          <w:lang w:eastAsia="en-GB"/>
        </w:rPr>
      </w:pPr>
      <w:r>
        <w:rPr>
          <w:rFonts w:ascii="Signika" w:hAnsi="Signika" w:cs="Arial"/>
          <w:szCs w:val="24"/>
          <w:lang w:eastAsia="en-GB"/>
        </w:rPr>
        <w:t xml:space="preserve">The median shows a pay gap of </w:t>
      </w:r>
      <w:r w:rsidR="00D81B26">
        <w:rPr>
          <w:rFonts w:ascii="Signika" w:hAnsi="Signika" w:cs="Arial"/>
          <w:szCs w:val="24"/>
          <w:lang w:eastAsia="en-GB"/>
        </w:rPr>
        <w:t>2</w:t>
      </w:r>
      <w:r>
        <w:rPr>
          <w:rFonts w:ascii="Signika" w:hAnsi="Signika" w:cs="Arial"/>
          <w:szCs w:val="24"/>
          <w:lang w:eastAsia="en-GB"/>
        </w:rPr>
        <w:t xml:space="preserve">% with the middle point for individuals who are ethnically diverse being £13.72 and the middle point for White British being £13.89 per hour. </w:t>
      </w:r>
    </w:p>
    <w:p w14:paraId="1A40B457" w14:textId="3F533097" w:rsidR="00A339A6" w:rsidRDefault="00A339A6" w:rsidP="00077BC6">
      <w:pPr>
        <w:ind w:left="705"/>
        <w:jc w:val="both"/>
        <w:rPr>
          <w:rFonts w:ascii="Signika" w:hAnsi="Signika" w:cs="Arial"/>
          <w:szCs w:val="24"/>
          <w:lang w:eastAsia="en-GB"/>
        </w:rPr>
      </w:pPr>
    </w:p>
    <w:p w14:paraId="0165B558" w14:textId="1A0CB983" w:rsidR="00A339A6" w:rsidRDefault="00A339A6" w:rsidP="00077BC6">
      <w:pPr>
        <w:ind w:left="705"/>
        <w:jc w:val="both"/>
        <w:rPr>
          <w:rFonts w:ascii="Signika" w:hAnsi="Signika" w:cs="Arial"/>
          <w:szCs w:val="24"/>
          <w:lang w:eastAsia="en-GB"/>
        </w:rPr>
      </w:pPr>
      <w:r w:rsidRPr="00A339A6">
        <w:rPr>
          <w:rFonts w:ascii="Signika" w:hAnsi="Signika" w:cs="Arial"/>
          <w:szCs w:val="24"/>
          <w:lang w:eastAsia="en-GB"/>
        </w:rPr>
        <w:t>This is influenced by the top hourly rates being for senior roles in the organisation where there is under-representation of ethnically diverse individuals</w:t>
      </w:r>
      <w:r>
        <w:rPr>
          <w:rFonts w:ascii="Signika" w:hAnsi="Signika" w:cs="Arial"/>
          <w:szCs w:val="24"/>
          <w:lang w:eastAsia="en-GB"/>
        </w:rPr>
        <w:t xml:space="preserve"> which seems to be a theme across the data that is available to us </w:t>
      </w:r>
      <w:r w:rsidR="00AA30E5">
        <w:rPr>
          <w:rFonts w:ascii="Signika" w:hAnsi="Signika" w:cs="Arial"/>
          <w:szCs w:val="24"/>
          <w:lang w:eastAsia="en-GB"/>
        </w:rPr>
        <w:t>regarding</w:t>
      </w:r>
      <w:r>
        <w:rPr>
          <w:rFonts w:ascii="Signika" w:hAnsi="Signika" w:cs="Arial"/>
          <w:szCs w:val="24"/>
          <w:lang w:eastAsia="en-GB"/>
        </w:rPr>
        <w:t xml:space="preserve"> other organisations</w:t>
      </w:r>
      <w:r w:rsidRPr="00A339A6">
        <w:rPr>
          <w:rFonts w:ascii="Signika" w:hAnsi="Signika" w:cs="Arial"/>
          <w:szCs w:val="24"/>
          <w:lang w:eastAsia="en-GB"/>
        </w:rPr>
        <w:t>.</w:t>
      </w:r>
    </w:p>
    <w:p w14:paraId="0828FEC5" w14:textId="77777777" w:rsidR="00A339A6" w:rsidRDefault="00A339A6" w:rsidP="00077BC6">
      <w:pPr>
        <w:ind w:left="705"/>
        <w:jc w:val="both"/>
        <w:rPr>
          <w:rFonts w:ascii="Signika" w:hAnsi="Signika" w:cs="Arial"/>
          <w:szCs w:val="24"/>
          <w:lang w:eastAsia="en-GB"/>
        </w:rPr>
      </w:pPr>
    </w:p>
    <w:p w14:paraId="7699CD1E" w14:textId="1665A26C" w:rsidR="00AB6F63" w:rsidRPr="00AB6F63" w:rsidRDefault="00AB6F63" w:rsidP="00AB6F63">
      <w:pPr>
        <w:pStyle w:val="ListParagraph"/>
        <w:numPr>
          <w:ilvl w:val="0"/>
          <w:numId w:val="23"/>
        </w:numPr>
        <w:jc w:val="both"/>
        <w:rPr>
          <w:rFonts w:ascii="Signika" w:hAnsi="Signika"/>
          <w:b/>
          <w:szCs w:val="24"/>
        </w:rPr>
      </w:pPr>
      <w:bookmarkStart w:id="1" w:name="_Hlk108522874"/>
      <w:r w:rsidRPr="00AB6F63">
        <w:rPr>
          <w:rFonts w:ascii="Signika" w:hAnsi="Signika"/>
          <w:szCs w:val="24"/>
        </w:rPr>
        <w:t xml:space="preserve">The under-representation of </w:t>
      </w:r>
      <w:r>
        <w:rPr>
          <w:rFonts w:ascii="Signika" w:hAnsi="Signika"/>
          <w:szCs w:val="24"/>
        </w:rPr>
        <w:t>those ethnically diverse</w:t>
      </w:r>
      <w:r w:rsidRPr="00AB6F63">
        <w:rPr>
          <w:rFonts w:ascii="Signika" w:hAnsi="Signika"/>
          <w:szCs w:val="24"/>
        </w:rPr>
        <w:t xml:space="preserve"> compared with white</w:t>
      </w:r>
      <w:r w:rsidR="00AA30E5">
        <w:rPr>
          <w:rFonts w:ascii="Signika" w:hAnsi="Signika"/>
          <w:szCs w:val="24"/>
        </w:rPr>
        <w:t xml:space="preserve"> British colleagues</w:t>
      </w:r>
      <w:r w:rsidRPr="00AB6F63">
        <w:rPr>
          <w:rFonts w:ascii="Signika" w:hAnsi="Signika"/>
          <w:szCs w:val="24"/>
        </w:rPr>
        <w:t xml:space="preserve"> in UK organisations’ senior management, and over-representation in low-paid jobs, is even more evident than the gender representation gap in these roles. </w:t>
      </w:r>
      <w:r w:rsidRPr="00AB6F63">
        <w:rPr>
          <w:rFonts w:ascii="Signika" w:hAnsi="Signika" w:cs="Arial"/>
          <w:color w:val="202124"/>
          <w:szCs w:val="24"/>
          <w:shd w:val="clear" w:color="auto" w:fill="FFFFFF"/>
        </w:rPr>
        <w:t>The Chartered Institute of Personnel Development</w:t>
      </w:r>
      <w:r w:rsidRPr="00AB6F63">
        <w:rPr>
          <w:rFonts w:ascii="Signika" w:hAnsi="Signika"/>
          <w:szCs w:val="24"/>
        </w:rPr>
        <w:t xml:space="preserve"> recommend that employers report on their ethnicity group representation breakdowns in each quartile.</w:t>
      </w:r>
    </w:p>
    <w:p w14:paraId="47307473" w14:textId="77777777" w:rsidR="00AB6F63" w:rsidRPr="00AB6F63" w:rsidRDefault="00AB6F63" w:rsidP="00AB6F63">
      <w:pPr>
        <w:pStyle w:val="ListParagraph"/>
        <w:ind w:left="705"/>
        <w:jc w:val="both"/>
        <w:rPr>
          <w:rFonts w:ascii="Signika" w:hAnsi="Signika"/>
          <w:b/>
          <w:szCs w:val="24"/>
        </w:rPr>
      </w:pPr>
    </w:p>
    <w:p w14:paraId="3F0742B8" w14:textId="077058F5" w:rsidR="00E71F6F" w:rsidRPr="00A4564A" w:rsidRDefault="00A339A6" w:rsidP="00E71F6F">
      <w:pPr>
        <w:pStyle w:val="ListParagraph"/>
        <w:numPr>
          <w:ilvl w:val="2"/>
          <w:numId w:val="23"/>
        </w:numPr>
        <w:ind w:left="709" w:hanging="709"/>
        <w:jc w:val="both"/>
        <w:rPr>
          <w:rFonts w:ascii="Signika" w:hAnsi="Signika"/>
          <w:b/>
        </w:rPr>
      </w:pPr>
      <w:r>
        <w:rPr>
          <w:rFonts w:ascii="Signika" w:hAnsi="Signika" w:cs="Arial"/>
          <w:szCs w:val="24"/>
          <w:lang w:eastAsia="en-GB"/>
        </w:rPr>
        <w:t>The figure below shows us the p</w:t>
      </w:r>
      <w:r w:rsidR="00E71F6F" w:rsidRPr="00A4564A">
        <w:rPr>
          <w:rFonts w:ascii="Signika" w:hAnsi="Signika" w:cs="Arial"/>
          <w:szCs w:val="24"/>
          <w:lang w:eastAsia="en-GB"/>
        </w:rPr>
        <w:t xml:space="preserve">roportion of </w:t>
      </w:r>
      <w:r w:rsidR="00A4564A" w:rsidRPr="00A4564A">
        <w:rPr>
          <w:rFonts w:ascii="Signika" w:hAnsi="Signika" w:cs="Arial"/>
          <w:szCs w:val="24"/>
          <w:lang w:eastAsia="en-GB"/>
        </w:rPr>
        <w:t xml:space="preserve">White British individuals </w:t>
      </w:r>
      <w:r w:rsidR="00E71F6F" w:rsidRPr="00A4564A">
        <w:rPr>
          <w:rFonts w:ascii="Signika" w:hAnsi="Signika" w:cs="Arial"/>
          <w:szCs w:val="24"/>
          <w:lang w:eastAsia="en-GB"/>
        </w:rPr>
        <w:t xml:space="preserve">and </w:t>
      </w:r>
      <w:r w:rsidR="00A4564A" w:rsidRPr="00A4564A">
        <w:rPr>
          <w:rFonts w:ascii="Signika" w:hAnsi="Signika" w:cs="Arial"/>
          <w:szCs w:val="24"/>
          <w:lang w:eastAsia="en-GB"/>
        </w:rPr>
        <w:t xml:space="preserve">Ethnically Diverse individuals </w:t>
      </w:r>
      <w:r w:rsidR="00E71F6F" w:rsidRPr="00A4564A">
        <w:rPr>
          <w:rFonts w:ascii="Signika" w:hAnsi="Signika" w:cs="Arial"/>
          <w:szCs w:val="24"/>
          <w:lang w:eastAsia="en-GB"/>
        </w:rPr>
        <w:t>in each quartile:</w:t>
      </w:r>
    </w:p>
    <w:p w14:paraId="3E75B3EF" w14:textId="77777777" w:rsidR="00A4564A" w:rsidRPr="00A4564A" w:rsidRDefault="00A4564A" w:rsidP="00A4564A">
      <w:pPr>
        <w:jc w:val="both"/>
        <w:rPr>
          <w:rFonts w:ascii="Signika" w:hAnsi="Signika"/>
          <w:b/>
          <w:color w:val="FF0000"/>
        </w:rPr>
      </w:pPr>
    </w:p>
    <w:tbl>
      <w:tblPr>
        <w:tblW w:w="7309" w:type="dxa"/>
        <w:tblInd w:w="766" w:type="dxa"/>
        <w:tblLook w:val="04A0" w:firstRow="1" w:lastRow="0" w:firstColumn="1" w:lastColumn="0" w:noHBand="0" w:noVBand="1"/>
      </w:tblPr>
      <w:tblGrid>
        <w:gridCol w:w="2368"/>
        <w:gridCol w:w="2368"/>
        <w:gridCol w:w="2573"/>
      </w:tblGrid>
      <w:tr w:rsidR="00331064" w:rsidRPr="00A4564A" w14:paraId="3BE6C4F7" w14:textId="77777777" w:rsidTr="00331064">
        <w:trPr>
          <w:trHeight w:val="288"/>
        </w:trPr>
        <w:tc>
          <w:tcPr>
            <w:tcW w:w="2368" w:type="dxa"/>
            <w:tcBorders>
              <w:top w:val="single" w:sz="4" w:space="0" w:color="auto"/>
              <w:left w:val="single" w:sz="4" w:space="0" w:color="auto"/>
              <w:bottom w:val="single" w:sz="4" w:space="0" w:color="auto"/>
              <w:right w:val="single" w:sz="4" w:space="0" w:color="auto"/>
            </w:tcBorders>
            <w:shd w:val="clear" w:color="000000" w:fill="BDD7EE"/>
          </w:tcPr>
          <w:p w14:paraId="1CABEED3" w14:textId="0DBC89F0" w:rsidR="00331064" w:rsidRPr="00A4564A" w:rsidRDefault="00331064" w:rsidP="00A4564A">
            <w:pPr>
              <w:rPr>
                <w:rFonts w:ascii="Signika" w:hAnsi="Signika" w:cs="Calibri"/>
                <w:b/>
                <w:bCs/>
                <w:color w:val="000000"/>
                <w:szCs w:val="24"/>
                <w:lang w:eastAsia="en-GB"/>
              </w:rPr>
            </w:pPr>
            <w:r>
              <w:rPr>
                <w:rFonts w:ascii="Signika" w:hAnsi="Signika" w:cs="Calibri"/>
                <w:b/>
                <w:bCs/>
                <w:color w:val="000000"/>
                <w:szCs w:val="24"/>
                <w:lang w:eastAsia="en-GB"/>
              </w:rPr>
              <w:t>Quartiles</w:t>
            </w:r>
          </w:p>
        </w:tc>
        <w:tc>
          <w:tcPr>
            <w:tcW w:w="2368" w:type="dxa"/>
            <w:tcBorders>
              <w:top w:val="single" w:sz="4" w:space="0" w:color="auto"/>
              <w:left w:val="single" w:sz="4" w:space="0" w:color="auto"/>
              <w:bottom w:val="single" w:sz="4" w:space="0" w:color="auto"/>
              <w:right w:val="single" w:sz="4" w:space="0" w:color="auto"/>
            </w:tcBorders>
            <w:shd w:val="clear" w:color="000000" w:fill="BDD7EE"/>
            <w:noWrap/>
            <w:hideMark/>
          </w:tcPr>
          <w:p w14:paraId="5B6050AB" w14:textId="7E2CEDCE" w:rsidR="00331064" w:rsidRPr="00A4564A" w:rsidRDefault="00331064" w:rsidP="00A4564A">
            <w:pPr>
              <w:rPr>
                <w:rFonts w:ascii="Signika" w:hAnsi="Signika" w:cs="Calibri"/>
                <w:b/>
                <w:bCs/>
                <w:color w:val="000000"/>
                <w:szCs w:val="24"/>
                <w:lang w:eastAsia="en-GB"/>
              </w:rPr>
            </w:pPr>
            <w:r w:rsidRPr="00A4564A">
              <w:rPr>
                <w:rFonts w:ascii="Signika" w:hAnsi="Signika" w:cs="Calibri"/>
                <w:b/>
                <w:bCs/>
                <w:color w:val="000000"/>
                <w:szCs w:val="24"/>
                <w:lang w:eastAsia="en-GB"/>
              </w:rPr>
              <w:t>White British %</w:t>
            </w:r>
          </w:p>
        </w:tc>
        <w:tc>
          <w:tcPr>
            <w:tcW w:w="2573" w:type="dxa"/>
            <w:tcBorders>
              <w:top w:val="single" w:sz="4" w:space="0" w:color="auto"/>
              <w:left w:val="nil"/>
              <w:bottom w:val="single" w:sz="4" w:space="0" w:color="auto"/>
              <w:right w:val="single" w:sz="4" w:space="0" w:color="auto"/>
            </w:tcBorders>
            <w:shd w:val="clear" w:color="000000" w:fill="B4C6E7"/>
            <w:hideMark/>
          </w:tcPr>
          <w:p w14:paraId="1903A53D" w14:textId="315D1996" w:rsidR="00331064" w:rsidRPr="00A4564A" w:rsidRDefault="00331064" w:rsidP="00A4564A">
            <w:pPr>
              <w:rPr>
                <w:rFonts w:ascii="Signika" w:hAnsi="Signika" w:cs="Calibri"/>
                <w:b/>
                <w:bCs/>
                <w:color w:val="000000"/>
                <w:szCs w:val="24"/>
                <w:lang w:eastAsia="en-GB"/>
              </w:rPr>
            </w:pPr>
            <w:r w:rsidRPr="00A4564A">
              <w:rPr>
                <w:rFonts w:ascii="Signika" w:hAnsi="Signika" w:cs="Calibri"/>
                <w:b/>
                <w:bCs/>
                <w:color w:val="000000"/>
                <w:szCs w:val="24"/>
                <w:lang w:eastAsia="en-GB"/>
              </w:rPr>
              <w:t xml:space="preserve">Ethnically </w:t>
            </w:r>
            <w:r>
              <w:rPr>
                <w:rFonts w:ascii="Signika" w:hAnsi="Signika" w:cs="Calibri"/>
                <w:b/>
                <w:bCs/>
                <w:color w:val="000000"/>
                <w:szCs w:val="24"/>
                <w:lang w:eastAsia="en-GB"/>
              </w:rPr>
              <w:t>D</w:t>
            </w:r>
            <w:r w:rsidRPr="00A4564A">
              <w:rPr>
                <w:rFonts w:ascii="Signika" w:hAnsi="Signika" w:cs="Calibri"/>
                <w:b/>
                <w:bCs/>
                <w:color w:val="000000"/>
                <w:szCs w:val="24"/>
                <w:lang w:eastAsia="en-GB"/>
              </w:rPr>
              <w:t>iverse %</w:t>
            </w:r>
          </w:p>
        </w:tc>
      </w:tr>
      <w:tr w:rsidR="00331064" w:rsidRPr="00A4564A" w14:paraId="2F2C24D9" w14:textId="77777777" w:rsidTr="00331064">
        <w:trPr>
          <w:trHeight w:val="288"/>
        </w:trPr>
        <w:tc>
          <w:tcPr>
            <w:tcW w:w="2368" w:type="dxa"/>
            <w:tcBorders>
              <w:top w:val="nil"/>
              <w:left w:val="single" w:sz="4" w:space="0" w:color="auto"/>
              <w:bottom w:val="single" w:sz="4" w:space="0" w:color="auto"/>
              <w:right w:val="single" w:sz="4" w:space="0" w:color="auto"/>
            </w:tcBorders>
          </w:tcPr>
          <w:p w14:paraId="149ACE2D" w14:textId="7F179572" w:rsidR="00331064" w:rsidRPr="00A4564A" w:rsidRDefault="00331064" w:rsidP="00A4564A">
            <w:pPr>
              <w:rPr>
                <w:rFonts w:ascii="Signika" w:hAnsi="Signika" w:cs="Calibri"/>
                <w:color w:val="000000"/>
                <w:szCs w:val="24"/>
                <w:lang w:eastAsia="en-GB"/>
              </w:rPr>
            </w:pPr>
            <w:r>
              <w:rPr>
                <w:rFonts w:ascii="Signika" w:hAnsi="Signika" w:cs="Calibri"/>
                <w:color w:val="000000"/>
                <w:szCs w:val="24"/>
                <w:lang w:eastAsia="en-GB"/>
              </w:rPr>
              <w:t>Upper</w:t>
            </w:r>
          </w:p>
        </w:tc>
        <w:tc>
          <w:tcPr>
            <w:tcW w:w="2368" w:type="dxa"/>
            <w:tcBorders>
              <w:top w:val="nil"/>
              <w:left w:val="single" w:sz="4" w:space="0" w:color="auto"/>
              <w:bottom w:val="single" w:sz="4" w:space="0" w:color="auto"/>
              <w:right w:val="single" w:sz="4" w:space="0" w:color="auto"/>
            </w:tcBorders>
            <w:shd w:val="clear" w:color="auto" w:fill="auto"/>
            <w:noWrap/>
            <w:hideMark/>
          </w:tcPr>
          <w:p w14:paraId="1F1F0D3A" w14:textId="0AF5D937" w:rsidR="00331064" w:rsidRPr="00A4564A" w:rsidRDefault="00331064" w:rsidP="00A4564A">
            <w:pPr>
              <w:rPr>
                <w:rFonts w:ascii="Signika" w:hAnsi="Signika" w:cs="Calibri"/>
                <w:color w:val="000000"/>
                <w:szCs w:val="24"/>
                <w:lang w:eastAsia="en-GB"/>
              </w:rPr>
            </w:pPr>
            <w:r w:rsidRPr="00A4564A">
              <w:rPr>
                <w:rFonts w:ascii="Signika" w:hAnsi="Signika" w:cs="Calibri"/>
                <w:color w:val="000000"/>
                <w:szCs w:val="24"/>
                <w:lang w:eastAsia="en-GB"/>
              </w:rPr>
              <w:t>94%</w:t>
            </w:r>
          </w:p>
        </w:tc>
        <w:tc>
          <w:tcPr>
            <w:tcW w:w="2573" w:type="dxa"/>
            <w:tcBorders>
              <w:top w:val="nil"/>
              <w:left w:val="nil"/>
              <w:bottom w:val="single" w:sz="4" w:space="0" w:color="auto"/>
              <w:right w:val="single" w:sz="4" w:space="0" w:color="auto"/>
            </w:tcBorders>
            <w:shd w:val="clear" w:color="auto" w:fill="auto"/>
            <w:noWrap/>
            <w:hideMark/>
          </w:tcPr>
          <w:p w14:paraId="054B2737" w14:textId="77777777" w:rsidR="00331064" w:rsidRPr="00A4564A" w:rsidRDefault="00331064" w:rsidP="00A4564A">
            <w:pPr>
              <w:rPr>
                <w:rFonts w:ascii="Signika" w:hAnsi="Signika" w:cs="Calibri"/>
                <w:color w:val="000000"/>
                <w:szCs w:val="24"/>
                <w:lang w:eastAsia="en-GB"/>
              </w:rPr>
            </w:pPr>
            <w:r w:rsidRPr="00A4564A">
              <w:rPr>
                <w:rFonts w:ascii="Signika" w:hAnsi="Signika" w:cs="Calibri"/>
                <w:color w:val="000000"/>
                <w:szCs w:val="24"/>
                <w:lang w:eastAsia="en-GB"/>
              </w:rPr>
              <w:t>6%</w:t>
            </w:r>
          </w:p>
        </w:tc>
      </w:tr>
      <w:tr w:rsidR="00331064" w:rsidRPr="00A4564A" w14:paraId="1A174899" w14:textId="77777777" w:rsidTr="00331064">
        <w:trPr>
          <w:trHeight w:val="288"/>
        </w:trPr>
        <w:tc>
          <w:tcPr>
            <w:tcW w:w="2368" w:type="dxa"/>
            <w:tcBorders>
              <w:top w:val="nil"/>
              <w:left w:val="single" w:sz="4" w:space="0" w:color="auto"/>
              <w:bottom w:val="single" w:sz="4" w:space="0" w:color="auto"/>
              <w:right w:val="single" w:sz="4" w:space="0" w:color="auto"/>
            </w:tcBorders>
          </w:tcPr>
          <w:p w14:paraId="007E5A7B" w14:textId="677C5453" w:rsidR="00331064" w:rsidRPr="00A4564A" w:rsidRDefault="00331064" w:rsidP="00A4564A">
            <w:pPr>
              <w:rPr>
                <w:rFonts w:ascii="Signika" w:hAnsi="Signika" w:cs="Calibri"/>
                <w:color w:val="000000"/>
                <w:szCs w:val="24"/>
                <w:lang w:eastAsia="en-GB"/>
              </w:rPr>
            </w:pPr>
            <w:r>
              <w:rPr>
                <w:rFonts w:ascii="Signika" w:hAnsi="Signika" w:cs="Calibri"/>
                <w:color w:val="000000"/>
                <w:szCs w:val="24"/>
                <w:lang w:eastAsia="en-GB"/>
              </w:rPr>
              <w:t>Upper Middle</w:t>
            </w:r>
          </w:p>
        </w:tc>
        <w:tc>
          <w:tcPr>
            <w:tcW w:w="2368" w:type="dxa"/>
            <w:tcBorders>
              <w:top w:val="nil"/>
              <w:left w:val="single" w:sz="4" w:space="0" w:color="auto"/>
              <w:bottom w:val="single" w:sz="4" w:space="0" w:color="auto"/>
              <w:right w:val="single" w:sz="4" w:space="0" w:color="auto"/>
            </w:tcBorders>
            <w:shd w:val="clear" w:color="auto" w:fill="auto"/>
            <w:noWrap/>
            <w:hideMark/>
          </w:tcPr>
          <w:p w14:paraId="4B8E77B1" w14:textId="11E45ADC" w:rsidR="00331064" w:rsidRPr="00A4564A" w:rsidRDefault="00331064" w:rsidP="00A4564A">
            <w:pPr>
              <w:rPr>
                <w:rFonts w:ascii="Signika" w:hAnsi="Signika" w:cs="Calibri"/>
                <w:color w:val="000000"/>
                <w:szCs w:val="24"/>
                <w:lang w:eastAsia="en-GB"/>
              </w:rPr>
            </w:pPr>
            <w:r w:rsidRPr="00A4564A">
              <w:rPr>
                <w:rFonts w:ascii="Signika" w:hAnsi="Signika" w:cs="Calibri"/>
                <w:color w:val="000000"/>
                <w:szCs w:val="24"/>
                <w:lang w:eastAsia="en-GB"/>
              </w:rPr>
              <w:t>90%</w:t>
            </w:r>
          </w:p>
        </w:tc>
        <w:tc>
          <w:tcPr>
            <w:tcW w:w="2573" w:type="dxa"/>
            <w:tcBorders>
              <w:top w:val="nil"/>
              <w:left w:val="nil"/>
              <w:bottom w:val="single" w:sz="4" w:space="0" w:color="auto"/>
              <w:right w:val="single" w:sz="4" w:space="0" w:color="auto"/>
            </w:tcBorders>
            <w:shd w:val="clear" w:color="auto" w:fill="auto"/>
            <w:noWrap/>
            <w:hideMark/>
          </w:tcPr>
          <w:p w14:paraId="3392997E" w14:textId="77777777" w:rsidR="00331064" w:rsidRPr="00A4564A" w:rsidRDefault="00331064" w:rsidP="00A4564A">
            <w:pPr>
              <w:rPr>
                <w:rFonts w:ascii="Signika" w:hAnsi="Signika" w:cs="Calibri"/>
                <w:color w:val="000000"/>
                <w:szCs w:val="24"/>
                <w:lang w:eastAsia="en-GB"/>
              </w:rPr>
            </w:pPr>
            <w:r w:rsidRPr="00A4564A">
              <w:rPr>
                <w:rFonts w:ascii="Signika" w:hAnsi="Signika" w:cs="Calibri"/>
                <w:color w:val="000000"/>
                <w:szCs w:val="24"/>
                <w:lang w:eastAsia="en-GB"/>
              </w:rPr>
              <w:t>10%</w:t>
            </w:r>
          </w:p>
        </w:tc>
      </w:tr>
      <w:tr w:rsidR="00331064" w:rsidRPr="00A4564A" w14:paraId="7C1DF0F8" w14:textId="77777777" w:rsidTr="00331064">
        <w:trPr>
          <w:trHeight w:val="288"/>
        </w:trPr>
        <w:tc>
          <w:tcPr>
            <w:tcW w:w="2368" w:type="dxa"/>
            <w:tcBorders>
              <w:top w:val="nil"/>
              <w:left w:val="single" w:sz="4" w:space="0" w:color="auto"/>
              <w:bottom w:val="single" w:sz="4" w:space="0" w:color="auto"/>
              <w:right w:val="single" w:sz="4" w:space="0" w:color="auto"/>
            </w:tcBorders>
          </w:tcPr>
          <w:p w14:paraId="64600E39" w14:textId="1A228FF5" w:rsidR="00331064" w:rsidRPr="00A4564A" w:rsidRDefault="00331064" w:rsidP="00A4564A">
            <w:pPr>
              <w:rPr>
                <w:rFonts w:ascii="Signika" w:hAnsi="Signika" w:cs="Calibri"/>
                <w:color w:val="000000"/>
                <w:szCs w:val="24"/>
                <w:lang w:eastAsia="en-GB"/>
              </w:rPr>
            </w:pPr>
            <w:r>
              <w:rPr>
                <w:rFonts w:ascii="Signika" w:hAnsi="Signika" w:cs="Calibri"/>
                <w:color w:val="000000"/>
                <w:szCs w:val="24"/>
                <w:lang w:eastAsia="en-GB"/>
              </w:rPr>
              <w:t>Lower Middle</w:t>
            </w:r>
          </w:p>
        </w:tc>
        <w:tc>
          <w:tcPr>
            <w:tcW w:w="2368" w:type="dxa"/>
            <w:tcBorders>
              <w:top w:val="nil"/>
              <w:left w:val="single" w:sz="4" w:space="0" w:color="auto"/>
              <w:bottom w:val="single" w:sz="4" w:space="0" w:color="auto"/>
              <w:right w:val="single" w:sz="4" w:space="0" w:color="auto"/>
            </w:tcBorders>
            <w:shd w:val="clear" w:color="auto" w:fill="auto"/>
            <w:noWrap/>
            <w:hideMark/>
          </w:tcPr>
          <w:p w14:paraId="0A48D68C" w14:textId="0A61C8C6" w:rsidR="00331064" w:rsidRPr="00A4564A" w:rsidRDefault="00331064" w:rsidP="00A4564A">
            <w:pPr>
              <w:rPr>
                <w:rFonts w:ascii="Signika" w:hAnsi="Signika" w:cs="Calibri"/>
                <w:color w:val="000000"/>
                <w:szCs w:val="24"/>
                <w:lang w:eastAsia="en-GB"/>
              </w:rPr>
            </w:pPr>
            <w:r w:rsidRPr="00A4564A">
              <w:rPr>
                <w:rFonts w:ascii="Signika" w:hAnsi="Signika" w:cs="Calibri"/>
                <w:color w:val="000000"/>
                <w:szCs w:val="24"/>
                <w:lang w:eastAsia="en-GB"/>
              </w:rPr>
              <w:t>85%</w:t>
            </w:r>
          </w:p>
        </w:tc>
        <w:tc>
          <w:tcPr>
            <w:tcW w:w="2573" w:type="dxa"/>
            <w:tcBorders>
              <w:top w:val="nil"/>
              <w:left w:val="nil"/>
              <w:bottom w:val="single" w:sz="4" w:space="0" w:color="auto"/>
              <w:right w:val="single" w:sz="4" w:space="0" w:color="auto"/>
            </w:tcBorders>
            <w:shd w:val="clear" w:color="auto" w:fill="auto"/>
            <w:noWrap/>
            <w:hideMark/>
          </w:tcPr>
          <w:p w14:paraId="275B7ED8" w14:textId="77777777" w:rsidR="00331064" w:rsidRPr="00A4564A" w:rsidRDefault="00331064" w:rsidP="00A4564A">
            <w:pPr>
              <w:rPr>
                <w:rFonts w:ascii="Signika" w:hAnsi="Signika" w:cs="Calibri"/>
                <w:color w:val="000000"/>
                <w:szCs w:val="24"/>
                <w:lang w:eastAsia="en-GB"/>
              </w:rPr>
            </w:pPr>
            <w:r w:rsidRPr="00A4564A">
              <w:rPr>
                <w:rFonts w:ascii="Signika" w:hAnsi="Signika" w:cs="Calibri"/>
                <w:color w:val="000000"/>
                <w:szCs w:val="24"/>
                <w:lang w:eastAsia="en-GB"/>
              </w:rPr>
              <w:t>15%</w:t>
            </w:r>
          </w:p>
        </w:tc>
      </w:tr>
      <w:bookmarkEnd w:id="1"/>
      <w:tr w:rsidR="00331064" w:rsidRPr="00A4564A" w14:paraId="357E270D" w14:textId="77777777" w:rsidTr="00331064">
        <w:trPr>
          <w:trHeight w:val="288"/>
        </w:trPr>
        <w:tc>
          <w:tcPr>
            <w:tcW w:w="2368" w:type="dxa"/>
            <w:tcBorders>
              <w:top w:val="nil"/>
              <w:left w:val="single" w:sz="4" w:space="0" w:color="auto"/>
              <w:bottom w:val="single" w:sz="4" w:space="0" w:color="auto"/>
              <w:right w:val="single" w:sz="4" w:space="0" w:color="auto"/>
            </w:tcBorders>
          </w:tcPr>
          <w:p w14:paraId="4E0B05C4" w14:textId="4AC0D90E" w:rsidR="00331064" w:rsidRPr="00A4564A" w:rsidRDefault="00331064" w:rsidP="00A4564A">
            <w:pPr>
              <w:rPr>
                <w:rFonts w:ascii="Signika" w:hAnsi="Signika" w:cs="Calibri"/>
                <w:color w:val="000000"/>
                <w:szCs w:val="24"/>
                <w:lang w:eastAsia="en-GB"/>
              </w:rPr>
            </w:pPr>
            <w:r>
              <w:rPr>
                <w:rFonts w:ascii="Signika" w:hAnsi="Signika" w:cs="Calibri"/>
                <w:color w:val="000000"/>
                <w:szCs w:val="24"/>
                <w:lang w:eastAsia="en-GB"/>
              </w:rPr>
              <w:t>Lower</w:t>
            </w:r>
          </w:p>
        </w:tc>
        <w:tc>
          <w:tcPr>
            <w:tcW w:w="2368" w:type="dxa"/>
            <w:tcBorders>
              <w:top w:val="nil"/>
              <w:left w:val="single" w:sz="4" w:space="0" w:color="auto"/>
              <w:bottom w:val="single" w:sz="4" w:space="0" w:color="auto"/>
              <w:right w:val="single" w:sz="4" w:space="0" w:color="auto"/>
            </w:tcBorders>
            <w:shd w:val="clear" w:color="auto" w:fill="auto"/>
            <w:noWrap/>
            <w:hideMark/>
          </w:tcPr>
          <w:p w14:paraId="23B24565" w14:textId="540E922F" w:rsidR="00331064" w:rsidRPr="00A4564A" w:rsidRDefault="00331064" w:rsidP="00A4564A">
            <w:pPr>
              <w:rPr>
                <w:rFonts w:ascii="Signika" w:hAnsi="Signika" w:cs="Calibri"/>
                <w:color w:val="000000"/>
                <w:szCs w:val="24"/>
                <w:lang w:eastAsia="en-GB"/>
              </w:rPr>
            </w:pPr>
            <w:r w:rsidRPr="00A4564A">
              <w:rPr>
                <w:rFonts w:ascii="Signika" w:hAnsi="Signika" w:cs="Calibri"/>
                <w:color w:val="000000"/>
                <w:szCs w:val="24"/>
                <w:lang w:eastAsia="en-GB"/>
              </w:rPr>
              <w:t>93%</w:t>
            </w:r>
          </w:p>
        </w:tc>
        <w:tc>
          <w:tcPr>
            <w:tcW w:w="2573" w:type="dxa"/>
            <w:tcBorders>
              <w:top w:val="nil"/>
              <w:left w:val="nil"/>
              <w:bottom w:val="single" w:sz="4" w:space="0" w:color="auto"/>
              <w:right w:val="single" w:sz="4" w:space="0" w:color="auto"/>
            </w:tcBorders>
            <w:shd w:val="clear" w:color="auto" w:fill="auto"/>
            <w:noWrap/>
            <w:hideMark/>
          </w:tcPr>
          <w:p w14:paraId="091CEB5E" w14:textId="77777777" w:rsidR="00331064" w:rsidRPr="00A4564A" w:rsidRDefault="00331064" w:rsidP="00A4564A">
            <w:pPr>
              <w:rPr>
                <w:rFonts w:ascii="Signika" w:hAnsi="Signika" w:cs="Calibri"/>
                <w:color w:val="000000"/>
                <w:szCs w:val="24"/>
                <w:lang w:eastAsia="en-GB"/>
              </w:rPr>
            </w:pPr>
            <w:r w:rsidRPr="00A4564A">
              <w:rPr>
                <w:rFonts w:ascii="Signika" w:hAnsi="Signika" w:cs="Calibri"/>
                <w:color w:val="000000"/>
                <w:szCs w:val="24"/>
                <w:lang w:eastAsia="en-GB"/>
              </w:rPr>
              <w:t>7%</w:t>
            </w:r>
          </w:p>
        </w:tc>
      </w:tr>
    </w:tbl>
    <w:p w14:paraId="2EB7C83B" w14:textId="774AC61D" w:rsidR="00EF52C6" w:rsidRDefault="00EF52C6" w:rsidP="00584C9A">
      <w:pPr>
        <w:pStyle w:val="ListParagraph"/>
        <w:ind w:left="709"/>
        <w:rPr>
          <w:rFonts w:ascii="Signika" w:hAnsi="Signika" w:cs="Arial"/>
          <w:color w:val="FF0000"/>
          <w:szCs w:val="24"/>
          <w:lang w:eastAsia="en-GB"/>
        </w:rPr>
      </w:pPr>
    </w:p>
    <w:p w14:paraId="0A9F4ACA" w14:textId="77777777" w:rsidR="00AA30E5" w:rsidRDefault="00AA30E5" w:rsidP="00584C9A">
      <w:pPr>
        <w:pStyle w:val="ListParagraph"/>
        <w:ind w:left="709"/>
        <w:rPr>
          <w:rFonts w:ascii="Signika" w:hAnsi="Signika" w:cs="Arial"/>
          <w:color w:val="FF0000"/>
          <w:szCs w:val="24"/>
          <w:lang w:eastAsia="en-GB"/>
        </w:rPr>
      </w:pPr>
    </w:p>
    <w:p w14:paraId="7FF98B86" w14:textId="5414D450" w:rsidR="00077BC6" w:rsidRDefault="00077BC6" w:rsidP="00077BC6">
      <w:pPr>
        <w:pStyle w:val="ListParagraph"/>
        <w:numPr>
          <w:ilvl w:val="2"/>
          <w:numId w:val="34"/>
        </w:numPr>
        <w:ind w:left="709" w:hanging="709"/>
        <w:jc w:val="both"/>
        <w:rPr>
          <w:rFonts w:ascii="Signika" w:hAnsi="Signika"/>
          <w:b/>
        </w:rPr>
      </w:pPr>
      <w:r>
        <w:rPr>
          <w:rFonts w:ascii="Signika" w:hAnsi="Signika" w:cs="Arial"/>
          <w:szCs w:val="24"/>
          <w:lang w:eastAsia="en-GB"/>
        </w:rPr>
        <w:t xml:space="preserve">The gender pay reporting does look at bonus payments over a 12 month period but we did not have the data available in time for this report therefore I propose that we include the bonus data in the next Ethnicity Pay report to align the findings with our Gender pay reporting.  </w:t>
      </w:r>
    </w:p>
    <w:p w14:paraId="57AA5E37" w14:textId="77777777" w:rsidR="00077BC6" w:rsidRPr="008E4A31" w:rsidRDefault="00077BC6" w:rsidP="00E71F6F">
      <w:pPr>
        <w:pStyle w:val="ListParagraph"/>
        <w:ind w:left="709"/>
        <w:rPr>
          <w:rFonts w:ascii="Signika" w:hAnsi="Signika" w:cs="Arial"/>
          <w:color w:val="FF0000"/>
          <w:szCs w:val="24"/>
          <w:lang w:eastAsia="en-GB"/>
        </w:rPr>
      </w:pPr>
    </w:p>
    <w:p w14:paraId="08EBC731" w14:textId="7071E529" w:rsidR="00E71F6F" w:rsidRPr="00EF52C6" w:rsidRDefault="00E71F6F" w:rsidP="00E71F6F">
      <w:pPr>
        <w:pStyle w:val="ListParagraph"/>
        <w:numPr>
          <w:ilvl w:val="1"/>
          <w:numId w:val="23"/>
        </w:numPr>
        <w:ind w:left="709" w:hanging="709"/>
        <w:jc w:val="both"/>
        <w:rPr>
          <w:rFonts w:ascii="Signika" w:hAnsi="Signika"/>
          <w:b/>
        </w:rPr>
      </w:pPr>
      <w:r w:rsidRPr="00EF52C6">
        <w:rPr>
          <w:rFonts w:ascii="Signika" w:hAnsi="Signika"/>
          <w:b/>
        </w:rPr>
        <w:t xml:space="preserve">Ongo’s approach to closing the </w:t>
      </w:r>
      <w:r w:rsidR="00C40C25" w:rsidRPr="00EF52C6">
        <w:rPr>
          <w:rFonts w:ascii="Signika" w:hAnsi="Signika"/>
          <w:b/>
        </w:rPr>
        <w:t>Ethnicity</w:t>
      </w:r>
      <w:r w:rsidRPr="00EF52C6">
        <w:rPr>
          <w:rFonts w:ascii="Signika" w:hAnsi="Signika"/>
          <w:b/>
        </w:rPr>
        <w:t xml:space="preserve"> pay gap</w:t>
      </w:r>
    </w:p>
    <w:p w14:paraId="584561D0" w14:textId="41EE6536" w:rsidR="00E71F6F" w:rsidRPr="00EF52C6" w:rsidRDefault="00E71F6F" w:rsidP="00E71F6F">
      <w:pPr>
        <w:pStyle w:val="Default"/>
        <w:numPr>
          <w:ilvl w:val="2"/>
          <w:numId w:val="23"/>
        </w:numPr>
        <w:ind w:left="709" w:hanging="709"/>
        <w:rPr>
          <w:rFonts w:ascii="Signika" w:hAnsi="Signika" w:cs="Signika"/>
          <w:color w:val="auto"/>
          <w:lang w:eastAsia="en-GB"/>
        </w:rPr>
      </w:pPr>
      <w:r w:rsidRPr="00EF52C6">
        <w:rPr>
          <w:rFonts w:ascii="Signika" w:hAnsi="Signika"/>
          <w:color w:val="auto"/>
          <w:lang w:eastAsia="en-GB"/>
        </w:rPr>
        <w:t xml:space="preserve">Ongo is committed to </w:t>
      </w:r>
      <w:r w:rsidRPr="00EF52C6">
        <w:rPr>
          <w:rFonts w:ascii="Signika" w:hAnsi="Signika" w:cs="Signika"/>
          <w:color w:val="auto"/>
          <w:lang w:eastAsia="en-GB"/>
        </w:rPr>
        <w:t xml:space="preserve">recruiting the best people with the right skills, ambition and motivation for the job and the business to deliver quality services to all our customers, including a balanced workforce. </w:t>
      </w:r>
    </w:p>
    <w:p w14:paraId="78C65F8C" w14:textId="77777777" w:rsidR="00E71F6F" w:rsidRPr="008E4A31" w:rsidRDefault="00E71F6F" w:rsidP="00E71F6F">
      <w:pPr>
        <w:pStyle w:val="Default"/>
        <w:ind w:left="709"/>
        <w:rPr>
          <w:rFonts w:ascii="Signika" w:hAnsi="Signika" w:cs="Signika"/>
          <w:color w:val="FF0000"/>
          <w:lang w:eastAsia="en-GB"/>
        </w:rPr>
      </w:pPr>
    </w:p>
    <w:p w14:paraId="6D4C68C8" w14:textId="2B046837" w:rsidR="00E71F6F" w:rsidRPr="00EF52C6" w:rsidRDefault="00E71F6F" w:rsidP="00E71F6F">
      <w:pPr>
        <w:pStyle w:val="Default"/>
        <w:numPr>
          <w:ilvl w:val="2"/>
          <w:numId w:val="23"/>
        </w:numPr>
        <w:ind w:left="709" w:hanging="709"/>
        <w:rPr>
          <w:rFonts w:ascii="Signika" w:hAnsi="Signika" w:cs="Signika"/>
          <w:color w:val="auto"/>
          <w:lang w:eastAsia="en-GB"/>
        </w:rPr>
      </w:pPr>
      <w:r w:rsidRPr="00EF52C6">
        <w:rPr>
          <w:rFonts w:ascii="Signika" w:hAnsi="Signika"/>
          <w:color w:val="auto"/>
          <w:lang w:eastAsia="en-GB"/>
        </w:rPr>
        <w:t xml:space="preserve">Agile working allows </w:t>
      </w:r>
      <w:r w:rsidR="00273DB9" w:rsidRPr="00EF52C6">
        <w:rPr>
          <w:rFonts w:ascii="Signika" w:hAnsi="Signika"/>
          <w:color w:val="auto"/>
          <w:lang w:eastAsia="en-GB"/>
        </w:rPr>
        <w:t>colleagues much better flexibility to achieve</w:t>
      </w:r>
      <w:r w:rsidRPr="00EF52C6">
        <w:rPr>
          <w:rFonts w:ascii="Signika" w:hAnsi="Signika"/>
          <w:color w:val="auto"/>
          <w:lang w:eastAsia="en-GB"/>
        </w:rPr>
        <w:t xml:space="preserve"> a work/life balance</w:t>
      </w:r>
      <w:r w:rsidR="00273DB9" w:rsidRPr="00EF52C6">
        <w:rPr>
          <w:rFonts w:ascii="Signika" w:hAnsi="Signika"/>
          <w:color w:val="auto"/>
          <w:lang w:eastAsia="en-GB"/>
        </w:rPr>
        <w:t xml:space="preserve">. This has been more of an issue in the past for </w:t>
      </w:r>
      <w:r w:rsidR="00EF52C6" w:rsidRPr="00EF52C6">
        <w:rPr>
          <w:rFonts w:ascii="Signika" w:hAnsi="Signika"/>
          <w:color w:val="auto"/>
          <w:lang w:eastAsia="en-GB"/>
        </w:rPr>
        <w:t xml:space="preserve">those </w:t>
      </w:r>
      <w:r w:rsidR="00273DB9" w:rsidRPr="00EF52C6">
        <w:rPr>
          <w:rFonts w:ascii="Signika" w:hAnsi="Signika"/>
          <w:color w:val="auto"/>
          <w:lang w:eastAsia="en-GB"/>
        </w:rPr>
        <w:t xml:space="preserve">who tend to be more likely to require a reduced working pattern to accommodate </w:t>
      </w:r>
      <w:r w:rsidR="001B65FA" w:rsidRPr="00EF52C6">
        <w:rPr>
          <w:rFonts w:ascii="Signika" w:hAnsi="Signika"/>
          <w:color w:val="auto"/>
          <w:lang w:eastAsia="en-GB"/>
        </w:rPr>
        <w:t>child</w:t>
      </w:r>
      <w:r w:rsidR="00273DB9" w:rsidRPr="00EF52C6">
        <w:rPr>
          <w:rFonts w:ascii="Signika" w:hAnsi="Signika"/>
          <w:color w:val="auto"/>
          <w:lang w:eastAsia="en-GB"/>
        </w:rPr>
        <w:t>care responsibilities.  Agile working provides the flexibility required to enable females to achieve their ambitions and be in control of their work/life balance.</w:t>
      </w:r>
    </w:p>
    <w:p w14:paraId="27F88217" w14:textId="77777777" w:rsidR="00E71F6F" w:rsidRPr="008E4A31" w:rsidRDefault="00E71F6F" w:rsidP="00E71F6F">
      <w:pPr>
        <w:pStyle w:val="ListParagraph"/>
        <w:rPr>
          <w:rFonts w:ascii="Signika" w:hAnsi="Signika"/>
          <w:color w:val="FF0000"/>
        </w:rPr>
      </w:pPr>
    </w:p>
    <w:p w14:paraId="03A37710" w14:textId="358DB636" w:rsidR="00273DB9" w:rsidRPr="00EF52C6" w:rsidRDefault="00E71F6F" w:rsidP="006B4869">
      <w:pPr>
        <w:pStyle w:val="Default"/>
        <w:numPr>
          <w:ilvl w:val="2"/>
          <w:numId w:val="23"/>
        </w:numPr>
        <w:ind w:left="709" w:hanging="709"/>
        <w:rPr>
          <w:rFonts w:ascii="Signika" w:hAnsi="Signika" w:cs="Signika"/>
          <w:color w:val="auto"/>
          <w:lang w:eastAsia="en-GB"/>
        </w:rPr>
      </w:pPr>
      <w:r w:rsidRPr="00EF52C6">
        <w:rPr>
          <w:rFonts w:ascii="Signika" w:hAnsi="Signika"/>
          <w:color w:val="auto"/>
        </w:rPr>
        <w:t xml:space="preserve">Ongo </w:t>
      </w:r>
      <w:r w:rsidR="00EF52C6" w:rsidRPr="00EF52C6">
        <w:rPr>
          <w:rFonts w:ascii="Signika" w:hAnsi="Signika"/>
          <w:color w:val="auto"/>
        </w:rPr>
        <w:t xml:space="preserve">have recently </w:t>
      </w:r>
      <w:r w:rsidRPr="00EF52C6">
        <w:rPr>
          <w:rFonts w:ascii="Signika" w:hAnsi="Signika"/>
          <w:color w:val="auto"/>
        </w:rPr>
        <w:t>undertak</w:t>
      </w:r>
      <w:r w:rsidR="00EF52C6" w:rsidRPr="00EF52C6">
        <w:rPr>
          <w:rFonts w:ascii="Signika" w:hAnsi="Signika"/>
          <w:color w:val="auto"/>
        </w:rPr>
        <w:t>en</w:t>
      </w:r>
      <w:r w:rsidRPr="00EF52C6">
        <w:rPr>
          <w:rFonts w:ascii="Signika" w:hAnsi="Signika"/>
          <w:color w:val="auto"/>
        </w:rPr>
        <w:t xml:space="preserve"> a review of</w:t>
      </w:r>
      <w:r w:rsidR="00EF52C6" w:rsidRPr="00EF52C6">
        <w:rPr>
          <w:rFonts w:ascii="Signika" w:hAnsi="Signika"/>
          <w:color w:val="auto"/>
        </w:rPr>
        <w:t xml:space="preserve"> the companies</w:t>
      </w:r>
      <w:r w:rsidRPr="00EF52C6">
        <w:rPr>
          <w:rFonts w:ascii="Signika" w:hAnsi="Signika"/>
          <w:color w:val="auto"/>
        </w:rPr>
        <w:t xml:space="preserve"> pay and benefits to ensure that roles are paid fairly, </w:t>
      </w:r>
      <w:r w:rsidR="00EF52C6">
        <w:rPr>
          <w:rFonts w:ascii="Signika" w:hAnsi="Signika"/>
          <w:color w:val="auto"/>
        </w:rPr>
        <w:t>which</w:t>
      </w:r>
      <w:r w:rsidRPr="00EF52C6">
        <w:rPr>
          <w:rFonts w:ascii="Signika" w:hAnsi="Signika"/>
          <w:color w:val="auto"/>
        </w:rPr>
        <w:t xml:space="preserve"> highlight</w:t>
      </w:r>
      <w:r w:rsidR="00EF52C6">
        <w:rPr>
          <w:rFonts w:ascii="Signika" w:hAnsi="Signika"/>
          <w:color w:val="auto"/>
        </w:rPr>
        <w:t>ed</w:t>
      </w:r>
      <w:r w:rsidRPr="00EF52C6">
        <w:rPr>
          <w:rFonts w:ascii="Signika" w:hAnsi="Signika"/>
          <w:color w:val="auto"/>
        </w:rPr>
        <w:t xml:space="preserve"> the need to bring up some of the lower pay levels to the market rate</w:t>
      </w:r>
      <w:r w:rsidR="00EF52C6">
        <w:rPr>
          <w:rFonts w:ascii="Signika" w:hAnsi="Signika"/>
          <w:color w:val="auto"/>
        </w:rPr>
        <w:t xml:space="preserve"> which was actioned. </w:t>
      </w:r>
    </w:p>
    <w:p w14:paraId="311B57F6" w14:textId="77777777" w:rsidR="00DA5E47" w:rsidRPr="008E4A31" w:rsidRDefault="00DA5E47" w:rsidP="00DA5E47">
      <w:pPr>
        <w:pStyle w:val="ListParagraph"/>
        <w:rPr>
          <w:rFonts w:ascii="Signika" w:hAnsi="Signika" w:cs="Signika"/>
          <w:color w:val="FF0000"/>
          <w:lang w:eastAsia="en-GB"/>
        </w:rPr>
      </w:pPr>
    </w:p>
    <w:p w14:paraId="010A4639" w14:textId="12AE141D" w:rsidR="00DA5E47" w:rsidRPr="00EF52C6" w:rsidRDefault="00DA5E47" w:rsidP="006B4869">
      <w:pPr>
        <w:pStyle w:val="Default"/>
        <w:numPr>
          <w:ilvl w:val="2"/>
          <w:numId w:val="23"/>
        </w:numPr>
        <w:ind w:left="709" w:hanging="709"/>
        <w:rPr>
          <w:rFonts w:ascii="Signika" w:hAnsi="Signika" w:cs="Signika"/>
          <w:color w:val="auto"/>
          <w:lang w:eastAsia="en-GB"/>
        </w:rPr>
      </w:pPr>
      <w:r w:rsidRPr="00EF52C6">
        <w:rPr>
          <w:rFonts w:ascii="Signika" w:hAnsi="Signika" w:cs="Signika"/>
          <w:color w:val="auto"/>
          <w:lang w:eastAsia="en-GB"/>
        </w:rPr>
        <w:t>Ongo have abo</w:t>
      </w:r>
      <w:r w:rsidR="00584C9A" w:rsidRPr="00EF52C6">
        <w:rPr>
          <w:rFonts w:ascii="Signika" w:hAnsi="Signika" w:cs="Signika"/>
          <w:color w:val="auto"/>
          <w:lang w:eastAsia="en-GB"/>
        </w:rPr>
        <w:t xml:space="preserve">lished the grade 3 salary level, </w:t>
      </w:r>
      <w:r w:rsidRPr="00EF52C6">
        <w:rPr>
          <w:rFonts w:ascii="Signika" w:hAnsi="Signika" w:cs="Signika"/>
          <w:color w:val="auto"/>
          <w:lang w:eastAsia="en-GB"/>
        </w:rPr>
        <w:t xml:space="preserve">which is the equivalent of </w:t>
      </w:r>
      <w:proofErr w:type="gramStart"/>
      <w:r w:rsidRPr="00EF52C6">
        <w:rPr>
          <w:rFonts w:ascii="Signika" w:hAnsi="Signika" w:cs="Signika"/>
          <w:color w:val="auto"/>
          <w:lang w:eastAsia="en-GB"/>
        </w:rPr>
        <w:t>NMW</w:t>
      </w:r>
      <w:proofErr w:type="gramEnd"/>
      <w:r w:rsidRPr="00EF52C6">
        <w:rPr>
          <w:rFonts w:ascii="Signika" w:hAnsi="Signika" w:cs="Signika"/>
          <w:color w:val="auto"/>
          <w:lang w:eastAsia="en-GB"/>
        </w:rPr>
        <w:t xml:space="preserve"> a</w:t>
      </w:r>
      <w:r w:rsidR="00584C9A" w:rsidRPr="00EF52C6">
        <w:rPr>
          <w:rFonts w:ascii="Signika" w:hAnsi="Signika" w:cs="Signika"/>
          <w:color w:val="auto"/>
          <w:lang w:eastAsia="en-GB"/>
        </w:rPr>
        <w:t xml:space="preserve">nd those employees </w:t>
      </w:r>
      <w:r w:rsidR="00EF52C6">
        <w:rPr>
          <w:rFonts w:ascii="Signika" w:hAnsi="Signika" w:cs="Signika"/>
          <w:color w:val="auto"/>
          <w:lang w:eastAsia="en-GB"/>
        </w:rPr>
        <w:t>moved</w:t>
      </w:r>
      <w:r w:rsidRPr="00EF52C6">
        <w:rPr>
          <w:rFonts w:ascii="Signika" w:hAnsi="Signika" w:cs="Signika"/>
          <w:color w:val="auto"/>
          <w:lang w:eastAsia="en-GB"/>
        </w:rPr>
        <w:t xml:space="preserve"> to a grade 4 salary level from </w:t>
      </w:r>
      <w:r w:rsidR="00EF52C6">
        <w:rPr>
          <w:rFonts w:ascii="Signika" w:hAnsi="Signika" w:cs="Signika"/>
          <w:color w:val="auto"/>
          <w:lang w:eastAsia="en-GB"/>
        </w:rPr>
        <w:t xml:space="preserve">in April. </w:t>
      </w:r>
      <w:r w:rsidRPr="00EF52C6">
        <w:rPr>
          <w:rFonts w:ascii="Signika" w:hAnsi="Signika" w:cs="Signika"/>
          <w:color w:val="auto"/>
          <w:lang w:eastAsia="en-GB"/>
        </w:rPr>
        <w:t xml:space="preserve"> As a larger pro</w:t>
      </w:r>
      <w:r w:rsidR="00584C9A" w:rsidRPr="00EF52C6">
        <w:rPr>
          <w:rFonts w:ascii="Signika" w:hAnsi="Signika" w:cs="Signika"/>
          <w:color w:val="auto"/>
          <w:lang w:eastAsia="en-GB"/>
        </w:rPr>
        <w:t>portion of grade 3 employees</w:t>
      </w:r>
      <w:r w:rsidR="00EF52C6">
        <w:rPr>
          <w:rFonts w:ascii="Signika" w:hAnsi="Signika" w:cs="Signika"/>
          <w:color w:val="auto"/>
          <w:lang w:eastAsia="en-GB"/>
        </w:rPr>
        <w:t xml:space="preserve"> were from</w:t>
      </w:r>
      <w:r w:rsidR="00584C9A" w:rsidRPr="00EF52C6">
        <w:rPr>
          <w:rFonts w:ascii="Signika" w:hAnsi="Signika" w:cs="Signika"/>
          <w:color w:val="auto"/>
          <w:lang w:eastAsia="en-GB"/>
        </w:rPr>
        <w:t xml:space="preserve"> </w:t>
      </w:r>
      <w:r w:rsidR="00EF52C6" w:rsidRPr="005E7459">
        <w:rPr>
          <w:rFonts w:ascii="Signika" w:hAnsi="Signika"/>
          <w:color w:val="0B0C0C"/>
          <w:shd w:val="clear" w:color="auto" w:fill="FFFFFF"/>
        </w:rPr>
        <w:t>ethnic minority backgrounds in junior roles</w:t>
      </w:r>
      <w:r w:rsidRPr="00EF52C6">
        <w:rPr>
          <w:rFonts w:ascii="Signika" w:hAnsi="Signika" w:cs="Signika"/>
          <w:color w:val="auto"/>
          <w:lang w:eastAsia="en-GB"/>
        </w:rPr>
        <w:t xml:space="preserve"> this</w:t>
      </w:r>
      <w:r w:rsidR="00EF52C6">
        <w:rPr>
          <w:rFonts w:ascii="Signika" w:hAnsi="Signika" w:cs="Signika"/>
          <w:color w:val="auto"/>
          <w:lang w:eastAsia="en-GB"/>
        </w:rPr>
        <w:t xml:space="preserve"> had a </w:t>
      </w:r>
      <w:r w:rsidRPr="00EF52C6">
        <w:rPr>
          <w:rFonts w:ascii="Signika" w:hAnsi="Signika" w:cs="Signika"/>
          <w:color w:val="auto"/>
          <w:lang w:eastAsia="en-GB"/>
        </w:rPr>
        <w:t>positive impact on the median pay gap</w:t>
      </w:r>
      <w:r w:rsidR="003A05F1">
        <w:rPr>
          <w:rFonts w:ascii="Signika" w:hAnsi="Signika" w:cs="Signika"/>
          <w:color w:val="auto"/>
          <w:lang w:eastAsia="en-GB"/>
        </w:rPr>
        <w:t xml:space="preserve"> at the time. </w:t>
      </w:r>
    </w:p>
    <w:p w14:paraId="0234A19F" w14:textId="03977A88" w:rsidR="00F90DC0" w:rsidRDefault="00F90DC0" w:rsidP="00F90DC0">
      <w:pPr>
        <w:pStyle w:val="ListParagraph"/>
        <w:rPr>
          <w:rFonts w:ascii="Signika" w:hAnsi="Signika" w:cs="Signika"/>
          <w:color w:val="FF0000"/>
          <w:lang w:eastAsia="en-GB"/>
        </w:rPr>
      </w:pPr>
    </w:p>
    <w:p w14:paraId="5727491C" w14:textId="77777777" w:rsidR="00E71F6F" w:rsidRPr="00EF52C6" w:rsidRDefault="00E71F6F" w:rsidP="00E71F6F">
      <w:pPr>
        <w:pStyle w:val="Default"/>
        <w:numPr>
          <w:ilvl w:val="2"/>
          <w:numId w:val="23"/>
        </w:numPr>
        <w:ind w:left="709" w:hanging="709"/>
        <w:rPr>
          <w:rFonts w:ascii="Signika" w:hAnsi="Signika" w:cs="Signika"/>
          <w:color w:val="auto"/>
          <w:lang w:eastAsia="en-GB"/>
        </w:rPr>
      </w:pPr>
      <w:r w:rsidRPr="00EF52C6">
        <w:rPr>
          <w:rFonts w:ascii="Signika" w:hAnsi="Signika"/>
          <w:color w:val="auto"/>
        </w:rPr>
        <w:t>Ongo will continue to ensure a fair and transparent recruitment process is undertaken by:</w:t>
      </w:r>
    </w:p>
    <w:p w14:paraId="192CA0E6" w14:textId="0588C0D6" w:rsidR="00E71F6F" w:rsidRPr="00EF52C6" w:rsidRDefault="00E71F6F" w:rsidP="00E71F6F">
      <w:pPr>
        <w:pStyle w:val="Header"/>
        <w:numPr>
          <w:ilvl w:val="0"/>
          <w:numId w:val="33"/>
        </w:numPr>
        <w:tabs>
          <w:tab w:val="clear" w:pos="4513"/>
          <w:tab w:val="clear" w:pos="9026"/>
          <w:tab w:val="right" w:pos="8306"/>
        </w:tabs>
        <w:ind w:left="1418"/>
        <w:rPr>
          <w:rFonts w:ascii="Signika" w:hAnsi="Signika" w:cs="Arial"/>
          <w:szCs w:val="24"/>
        </w:rPr>
      </w:pPr>
      <w:r w:rsidRPr="00EF52C6">
        <w:rPr>
          <w:rFonts w:ascii="Signika" w:hAnsi="Signika" w:cs="Arial"/>
          <w:szCs w:val="24"/>
        </w:rPr>
        <w:t>Having a</w:t>
      </w:r>
      <w:r w:rsidR="00EF52C6">
        <w:rPr>
          <w:rFonts w:ascii="Signika" w:hAnsi="Signika" w:cs="Arial"/>
          <w:szCs w:val="24"/>
        </w:rPr>
        <w:t xml:space="preserve"> good</w:t>
      </w:r>
      <w:r w:rsidRPr="00EF52C6">
        <w:rPr>
          <w:rFonts w:ascii="Signika" w:hAnsi="Signika" w:cs="Arial"/>
          <w:szCs w:val="24"/>
        </w:rPr>
        <w:t xml:space="preserve"> balance on interview panels in order to counteract any unconscious bias</w:t>
      </w:r>
    </w:p>
    <w:p w14:paraId="60255658" w14:textId="09736E31" w:rsidR="00E71F6F" w:rsidRDefault="00AB6F63" w:rsidP="00E71F6F">
      <w:pPr>
        <w:pStyle w:val="Header"/>
        <w:numPr>
          <w:ilvl w:val="0"/>
          <w:numId w:val="33"/>
        </w:numPr>
        <w:tabs>
          <w:tab w:val="clear" w:pos="4513"/>
          <w:tab w:val="clear" w:pos="9026"/>
          <w:tab w:val="right" w:pos="8306"/>
        </w:tabs>
        <w:ind w:left="1418"/>
        <w:rPr>
          <w:rFonts w:ascii="Signika" w:hAnsi="Signika" w:cs="Arial"/>
          <w:szCs w:val="24"/>
        </w:rPr>
      </w:pPr>
      <w:r>
        <w:rPr>
          <w:rFonts w:ascii="Signika" w:hAnsi="Signika" w:cs="Arial"/>
          <w:szCs w:val="24"/>
        </w:rPr>
        <w:t>Continuing to have open</w:t>
      </w:r>
      <w:r w:rsidR="003A05F1">
        <w:rPr>
          <w:rFonts w:ascii="Signika" w:hAnsi="Signika" w:cs="Arial"/>
          <w:szCs w:val="24"/>
        </w:rPr>
        <w:t xml:space="preserve"> and encouraging worded </w:t>
      </w:r>
      <w:r w:rsidR="00E71F6F" w:rsidRPr="00EF52C6">
        <w:rPr>
          <w:rFonts w:ascii="Signika" w:hAnsi="Signika" w:cs="Arial"/>
          <w:szCs w:val="24"/>
        </w:rPr>
        <w:t>recruitment</w:t>
      </w:r>
      <w:r w:rsidR="00EF52C6">
        <w:rPr>
          <w:rFonts w:ascii="Signika" w:hAnsi="Signika" w:cs="Arial"/>
          <w:szCs w:val="24"/>
        </w:rPr>
        <w:t xml:space="preserve"> advertisements</w:t>
      </w:r>
      <w:r w:rsidR="00E71F6F" w:rsidRPr="00EF52C6">
        <w:rPr>
          <w:rFonts w:ascii="Signika" w:hAnsi="Signika" w:cs="Arial"/>
          <w:szCs w:val="24"/>
        </w:rPr>
        <w:t xml:space="preserve"> for </w:t>
      </w:r>
      <w:r w:rsidR="00EF52C6">
        <w:rPr>
          <w:rFonts w:ascii="Signika" w:hAnsi="Signika" w:cs="Arial"/>
          <w:szCs w:val="24"/>
        </w:rPr>
        <w:t xml:space="preserve">all of our </w:t>
      </w:r>
      <w:r w:rsidR="003A05F1">
        <w:rPr>
          <w:rFonts w:ascii="Signika" w:hAnsi="Signika" w:cs="Arial"/>
          <w:szCs w:val="24"/>
        </w:rPr>
        <w:t xml:space="preserve">roles at Ongo. </w:t>
      </w:r>
    </w:p>
    <w:p w14:paraId="49118CDF" w14:textId="51E48621" w:rsidR="00AB6F63" w:rsidRDefault="00AB6F63" w:rsidP="00E71F6F">
      <w:pPr>
        <w:pStyle w:val="Header"/>
        <w:numPr>
          <w:ilvl w:val="0"/>
          <w:numId w:val="33"/>
        </w:numPr>
        <w:tabs>
          <w:tab w:val="clear" w:pos="4513"/>
          <w:tab w:val="clear" w:pos="9026"/>
          <w:tab w:val="right" w:pos="8306"/>
        </w:tabs>
        <w:ind w:left="1418"/>
        <w:rPr>
          <w:rFonts w:ascii="Signika" w:hAnsi="Signika" w:cs="Arial"/>
          <w:szCs w:val="24"/>
        </w:rPr>
      </w:pPr>
      <w:r>
        <w:rPr>
          <w:rFonts w:ascii="Signika" w:hAnsi="Signika" w:cs="Arial"/>
          <w:szCs w:val="24"/>
        </w:rPr>
        <w:t>Working with social media platforms that encourages ethnically diverse individuals to look at and apply for our vacancies</w:t>
      </w:r>
    </w:p>
    <w:p w14:paraId="46FA80A5" w14:textId="79762EA5" w:rsidR="00AB6F63" w:rsidRPr="00EF52C6" w:rsidRDefault="00AB6F63" w:rsidP="00E71F6F">
      <w:pPr>
        <w:pStyle w:val="Header"/>
        <w:numPr>
          <w:ilvl w:val="0"/>
          <w:numId w:val="33"/>
        </w:numPr>
        <w:tabs>
          <w:tab w:val="clear" w:pos="4513"/>
          <w:tab w:val="clear" w:pos="9026"/>
          <w:tab w:val="right" w:pos="8306"/>
        </w:tabs>
        <w:ind w:left="1418"/>
        <w:rPr>
          <w:rFonts w:ascii="Signika" w:hAnsi="Signika" w:cs="Arial"/>
          <w:szCs w:val="24"/>
        </w:rPr>
      </w:pPr>
      <w:r>
        <w:rPr>
          <w:rFonts w:ascii="Signika" w:hAnsi="Signika" w:cs="Arial"/>
          <w:szCs w:val="24"/>
        </w:rPr>
        <w:t xml:space="preserve">Targeted recruitment for senior level positions </w:t>
      </w:r>
      <w:r w:rsidR="00CC4A1A">
        <w:rPr>
          <w:rFonts w:ascii="Signika" w:hAnsi="Signika" w:cs="Arial"/>
          <w:szCs w:val="24"/>
        </w:rPr>
        <w:t xml:space="preserve">in the organisation that encourage individuals from ethnic minority backgrounds to apply </w:t>
      </w:r>
    </w:p>
    <w:p w14:paraId="136E500E" w14:textId="069764D6" w:rsidR="00173C58" w:rsidRPr="00EF52C6" w:rsidRDefault="00E71F6F" w:rsidP="00E71F6F">
      <w:pPr>
        <w:pStyle w:val="Header"/>
        <w:numPr>
          <w:ilvl w:val="0"/>
          <w:numId w:val="33"/>
        </w:numPr>
        <w:tabs>
          <w:tab w:val="clear" w:pos="4513"/>
          <w:tab w:val="clear" w:pos="9026"/>
          <w:tab w:val="right" w:pos="8306"/>
        </w:tabs>
        <w:ind w:left="1418"/>
        <w:rPr>
          <w:rFonts w:ascii="Signika" w:hAnsi="Signika" w:cs="Arial"/>
          <w:szCs w:val="24"/>
        </w:rPr>
      </w:pPr>
      <w:r w:rsidRPr="00EF52C6">
        <w:rPr>
          <w:rFonts w:ascii="Signika" w:hAnsi="Signika" w:cs="Arial"/>
          <w:szCs w:val="24"/>
        </w:rPr>
        <w:t>Working closely with colleges</w:t>
      </w:r>
      <w:r w:rsidR="005A5A50" w:rsidRPr="00EF52C6">
        <w:rPr>
          <w:rFonts w:ascii="Signika" w:hAnsi="Signika" w:cs="Arial"/>
          <w:szCs w:val="24"/>
        </w:rPr>
        <w:t xml:space="preserve"> </w:t>
      </w:r>
      <w:r w:rsidR="00EF52C6">
        <w:rPr>
          <w:rFonts w:ascii="Signika" w:hAnsi="Signika" w:cs="Arial"/>
          <w:szCs w:val="24"/>
        </w:rPr>
        <w:t xml:space="preserve">and </w:t>
      </w:r>
      <w:r w:rsidRPr="00EF52C6">
        <w:rPr>
          <w:rFonts w:ascii="Signika" w:hAnsi="Signika" w:cs="Arial"/>
          <w:szCs w:val="24"/>
        </w:rPr>
        <w:t>schools to encourage</w:t>
      </w:r>
      <w:r w:rsidR="00EF52C6">
        <w:rPr>
          <w:rFonts w:ascii="Signika" w:hAnsi="Signika" w:cs="Arial"/>
          <w:szCs w:val="24"/>
        </w:rPr>
        <w:t xml:space="preserve"> individuals from all different ethnicities to gain work experience with us and apply for our vacancies and apprenticeships. </w:t>
      </w:r>
    </w:p>
    <w:p w14:paraId="0A01D3A6" w14:textId="77777777" w:rsidR="00CF66C6" w:rsidRPr="008E4A31" w:rsidRDefault="00CF66C6" w:rsidP="00CF66C6">
      <w:pPr>
        <w:tabs>
          <w:tab w:val="left" w:pos="709"/>
          <w:tab w:val="left" w:pos="7845"/>
        </w:tabs>
        <w:jc w:val="both"/>
        <w:rPr>
          <w:rFonts w:ascii="Signika" w:hAnsi="Signika"/>
          <w:color w:val="FF0000"/>
          <w:szCs w:val="24"/>
        </w:rPr>
      </w:pPr>
    </w:p>
    <w:p w14:paraId="287C2009" w14:textId="77777777" w:rsidR="004A52E6" w:rsidRPr="004D7F0C" w:rsidRDefault="004A52E6" w:rsidP="004A52E6">
      <w:pPr>
        <w:pStyle w:val="Header"/>
        <w:tabs>
          <w:tab w:val="clear" w:pos="4513"/>
          <w:tab w:val="clear" w:pos="9026"/>
          <w:tab w:val="left" w:pos="709"/>
          <w:tab w:val="right" w:pos="8306"/>
        </w:tabs>
        <w:rPr>
          <w:rFonts w:ascii="Signika" w:hAnsi="Signika" w:cs="Arial"/>
          <w:b/>
          <w:szCs w:val="24"/>
        </w:rPr>
      </w:pPr>
      <w:r w:rsidRPr="004D7F0C">
        <w:rPr>
          <w:rFonts w:ascii="Signika" w:hAnsi="Signika" w:cs="Arial"/>
          <w:b/>
          <w:szCs w:val="24"/>
        </w:rPr>
        <w:tab/>
        <w:t>IMPACT ASSESSMENT ON CROSS CUTTING THEMES</w:t>
      </w:r>
    </w:p>
    <w:p w14:paraId="3CE5B24A" w14:textId="77777777" w:rsidR="004A52E6" w:rsidRPr="004D7F0C" w:rsidRDefault="004A52E6" w:rsidP="004A52E6">
      <w:pPr>
        <w:pStyle w:val="Header"/>
        <w:tabs>
          <w:tab w:val="left" w:pos="709"/>
        </w:tabs>
        <w:rPr>
          <w:rFonts w:ascii="Signika" w:hAnsi="Signika" w:cs="Arial"/>
          <w:szCs w:val="24"/>
        </w:rPr>
      </w:pPr>
    </w:p>
    <w:p w14:paraId="52F5A37D" w14:textId="77777777" w:rsidR="004A52E6" w:rsidRPr="00FA4F66" w:rsidRDefault="004A52E6" w:rsidP="004A52E6">
      <w:pPr>
        <w:pStyle w:val="Header"/>
        <w:numPr>
          <w:ilvl w:val="0"/>
          <w:numId w:val="35"/>
        </w:numPr>
        <w:tabs>
          <w:tab w:val="left" w:pos="709"/>
        </w:tabs>
        <w:rPr>
          <w:rFonts w:ascii="Signika" w:hAnsi="Signika" w:cs="Arial"/>
        </w:rPr>
      </w:pPr>
      <w:r w:rsidRPr="00FA4F66">
        <w:rPr>
          <w:rFonts w:ascii="Signika" w:hAnsi="Signika" w:cs="Arial"/>
          <w:b/>
          <w:szCs w:val="24"/>
        </w:rPr>
        <w:t>Risk</w:t>
      </w:r>
    </w:p>
    <w:p w14:paraId="3F19AA83" w14:textId="77777777" w:rsidR="00CC4A1A" w:rsidRDefault="004A52E6" w:rsidP="004A52E6">
      <w:pPr>
        <w:pStyle w:val="Header"/>
        <w:tabs>
          <w:tab w:val="left" w:pos="709"/>
        </w:tabs>
        <w:ind w:left="720"/>
        <w:rPr>
          <w:rFonts w:ascii="Signika" w:hAnsi="Signika" w:cs="Arial"/>
        </w:rPr>
      </w:pPr>
      <w:r w:rsidRPr="00FA4F66">
        <w:rPr>
          <w:rFonts w:ascii="Signika" w:hAnsi="Signika" w:cs="OpenSans-Light"/>
          <w:szCs w:val="24"/>
          <w:lang w:eastAsia="en-GB"/>
        </w:rPr>
        <w:tab/>
      </w:r>
      <w:r w:rsidRPr="00FA4F66">
        <w:rPr>
          <w:rFonts w:ascii="Signika" w:hAnsi="Signika" w:cs="Arial"/>
        </w:rPr>
        <w:t xml:space="preserve">It is </w:t>
      </w:r>
      <w:r>
        <w:rPr>
          <w:rFonts w:ascii="Signika" w:hAnsi="Signika" w:cs="Arial"/>
        </w:rPr>
        <w:t xml:space="preserve">not </w:t>
      </w:r>
      <w:r w:rsidRPr="00FA4F66">
        <w:rPr>
          <w:rFonts w:ascii="Signika" w:hAnsi="Signika" w:cs="Arial"/>
        </w:rPr>
        <w:t>a legal requirement that we</w:t>
      </w:r>
      <w:r>
        <w:rPr>
          <w:rFonts w:ascii="Signika" w:hAnsi="Signika" w:cs="Arial"/>
        </w:rPr>
        <w:t xml:space="preserve"> report on ethnicity</w:t>
      </w:r>
      <w:r w:rsidRPr="00FA4F66">
        <w:rPr>
          <w:rFonts w:ascii="Signika" w:hAnsi="Signika" w:cs="Arial"/>
        </w:rPr>
        <w:t xml:space="preserve"> pay figures</w:t>
      </w:r>
      <w:r>
        <w:rPr>
          <w:rFonts w:ascii="Signika" w:hAnsi="Signika" w:cs="Arial"/>
        </w:rPr>
        <w:t xml:space="preserve"> at this moment in time therefore we’re not at risk of being </w:t>
      </w:r>
      <w:r w:rsidRPr="00FA4F66">
        <w:rPr>
          <w:rFonts w:ascii="Signika" w:hAnsi="Signika" w:cs="Arial"/>
        </w:rPr>
        <w:t>unlawful</w:t>
      </w:r>
      <w:r w:rsidR="00CC4A1A">
        <w:rPr>
          <w:rFonts w:ascii="Signika" w:hAnsi="Signika" w:cs="Arial"/>
        </w:rPr>
        <w:t xml:space="preserve"> if we do not publish this data at the present time</w:t>
      </w:r>
      <w:r>
        <w:rPr>
          <w:rFonts w:ascii="Signika" w:hAnsi="Signika" w:cs="Arial"/>
        </w:rPr>
        <w:t>.</w:t>
      </w:r>
      <w:r w:rsidR="00CC4A1A">
        <w:rPr>
          <w:rFonts w:ascii="Signika" w:hAnsi="Signika" w:cs="Arial"/>
        </w:rPr>
        <w:t xml:space="preserve"> </w:t>
      </w:r>
    </w:p>
    <w:p w14:paraId="1B2ADE44" w14:textId="77777777" w:rsidR="00CC4A1A" w:rsidRDefault="00CC4A1A" w:rsidP="004A52E6">
      <w:pPr>
        <w:pStyle w:val="Header"/>
        <w:tabs>
          <w:tab w:val="left" w:pos="709"/>
        </w:tabs>
        <w:ind w:left="720"/>
        <w:rPr>
          <w:rFonts w:ascii="Signika" w:hAnsi="Signika" w:cs="Arial"/>
        </w:rPr>
      </w:pPr>
    </w:p>
    <w:p w14:paraId="12A84EF8" w14:textId="25EB6305" w:rsidR="00CA4DE6" w:rsidRPr="00FA4F66" w:rsidRDefault="00CA4DE6" w:rsidP="00CA4DE6">
      <w:pPr>
        <w:tabs>
          <w:tab w:val="left" w:pos="709"/>
        </w:tabs>
        <w:ind w:left="709"/>
        <w:jc w:val="both"/>
        <w:rPr>
          <w:rFonts w:ascii="Signika" w:hAnsi="Signika" w:cs="Arial"/>
        </w:rPr>
      </w:pPr>
      <w:r w:rsidRPr="00FA4F66">
        <w:rPr>
          <w:rFonts w:ascii="Signika" w:hAnsi="Signika" w:cs="Arial"/>
        </w:rPr>
        <w:tab/>
        <w:t xml:space="preserve">Retention and recruitment could be negatively impacted if the </w:t>
      </w:r>
      <w:r>
        <w:rPr>
          <w:rFonts w:ascii="Signika" w:hAnsi="Signika" w:cs="Arial"/>
        </w:rPr>
        <w:t>ethnicity</w:t>
      </w:r>
      <w:r w:rsidRPr="00FA4F66">
        <w:rPr>
          <w:rFonts w:ascii="Signika" w:hAnsi="Signika" w:cs="Arial"/>
        </w:rPr>
        <w:t xml:space="preserve"> pay gap highlights </w:t>
      </w:r>
      <w:r>
        <w:rPr>
          <w:rFonts w:ascii="Signika" w:hAnsi="Signika" w:cs="Arial"/>
        </w:rPr>
        <w:t>d</w:t>
      </w:r>
      <w:r w:rsidRPr="00FA4F66">
        <w:rPr>
          <w:rFonts w:ascii="Signika" w:hAnsi="Signika" w:cs="Arial"/>
        </w:rPr>
        <w:t xml:space="preserve">ifference in pay between </w:t>
      </w:r>
      <w:r>
        <w:rPr>
          <w:rFonts w:ascii="Signika" w:hAnsi="Signika" w:cs="Arial"/>
        </w:rPr>
        <w:t xml:space="preserve">white British and ethnically diverse individuals. </w:t>
      </w:r>
    </w:p>
    <w:p w14:paraId="3F1B0256" w14:textId="0DA662A3" w:rsidR="004A52E6" w:rsidRPr="00FA4F66" w:rsidRDefault="004A52E6" w:rsidP="00CA4DE6">
      <w:pPr>
        <w:pStyle w:val="Header"/>
        <w:tabs>
          <w:tab w:val="left" w:pos="709"/>
        </w:tabs>
        <w:rPr>
          <w:rFonts w:ascii="Signika" w:hAnsi="Signika" w:cs="Arial"/>
        </w:rPr>
      </w:pPr>
      <w:r>
        <w:rPr>
          <w:rFonts w:ascii="Signika" w:hAnsi="Signika" w:cs="Arial"/>
        </w:rPr>
        <w:t xml:space="preserve"> </w:t>
      </w:r>
    </w:p>
    <w:p w14:paraId="71107D93" w14:textId="2FD123C6" w:rsidR="004A52E6" w:rsidRPr="00FA4F66" w:rsidRDefault="004A52E6" w:rsidP="00CA4DE6">
      <w:pPr>
        <w:tabs>
          <w:tab w:val="left" w:pos="709"/>
        </w:tabs>
        <w:jc w:val="both"/>
        <w:rPr>
          <w:rFonts w:ascii="Signika" w:hAnsi="Signika" w:cs="Arial"/>
          <w:b/>
          <w:szCs w:val="24"/>
        </w:rPr>
      </w:pPr>
      <w:r w:rsidRPr="00FA4F66">
        <w:rPr>
          <w:rFonts w:ascii="Signika" w:hAnsi="Signika" w:cs="Arial"/>
        </w:rPr>
        <w:tab/>
      </w:r>
      <w:r w:rsidRPr="00FA4F66">
        <w:rPr>
          <w:rFonts w:ascii="Signika" w:hAnsi="Signika" w:cs="Arial"/>
          <w:b/>
          <w:szCs w:val="24"/>
        </w:rPr>
        <w:t>Value For Money (VFM)  and cost/benefits</w:t>
      </w:r>
    </w:p>
    <w:p w14:paraId="5CDE162E" w14:textId="053A4E5E" w:rsidR="004A52E6" w:rsidRPr="00FA4F66" w:rsidRDefault="004A52E6" w:rsidP="004A52E6">
      <w:pPr>
        <w:pStyle w:val="Header"/>
        <w:tabs>
          <w:tab w:val="left" w:pos="709"/>
        </w:tabs>
        <w:ind w:left="720"/>
        <w:rPr>
          <w:rFonts w:ascii="Signika" w:hAnsi="Signika" w:cs="Arial"/>
          <w:szCs w:val="24"/>
        </w:rPr>
      </w:pPr>
      <w:r w:rsidRPr="00FA4F66">
        <w:rPr>
          <w:rFonts w:ascii="Signika" w:hAnsi="Signika" w:cs="Arial"/>
          <w:szCs w:val="24"/>
        </w:rPr>
        <w:t xml:space="preserve">There may be a financial implication to close the gap in some areas </w:t>
      </w:r>
      <w:r>
        <w:rPr>
          <w:rFonts w:ascii="Signika" w:hAnsi="Signika" w:cs="Arial"/>
          <w:szCs w:val="24"/>
        </w:rPr>
        <w:t xml:space="preserve">if </w:t>
      </w:r>
      <w:r w:rsidRPr="00FA4F66">
        <w:rPr>
          <w:rFonts w:ascii="Signika" w:hAnsi="Signika" w:cs="Arial"/>
          <w:szCs w:val="24"/>
        </w:rPr>
        <w:t xml:space="preserve">the </w:t>
      </w:r>
      <w:r>
        <w:rPr>
          <w:rFonts w:ascii="Signika" w:hAnsi="Signika" w:cs="Arial"/>
          <w:szCs w:val="24"/>
        </w:rPr>
        <w:t xml:space="preserve">ethnicity </w:t>
      </w:r>
      <w:r w:rsidRPr="00FA4F66">
        <w:rPr>
          <w:rFonts w:ascii="Signika" w:hAnsi="Signika" w:cs="Arial"/>
          <w:szCs w:val="24"/>
        </w:rPr>
        <w:t>pay gap is significant.</w:t>
      </w:r>
    </w:p>
    <w:p w14:paraId="4F05B787" w14:textId="77777777" w:rsidR="004A52E6" w:rsidRPr="00FA4F66" w:rsidRDefault="004A52E6" w:rsidP="004A52E6">
      <w:pPr>
        <w:pStyle w:val="Header"/>
        <w:tabs>
          <w:tab w:val="left" w:pos="709"/>
        </w:tabs>
        <w:ind w:left="720"/>
        <w:rPr>
          <w:rFonts w:ascii="Signika" w:hAnsi="Signika" w:cs="Arial"/>
          <w:i/>
          <w:szCs w:val="24"/>
        </w:rPr>
      </w:pPr>
    </w:p>
    <w:p w14:paraId="295EA790" w14:textId="77777777" w:rsidR="004A52E6" w:rsidRPr="00FA4F66" w:rsidRDefault="004A52E6" w:rsidP="004A52E6">
      <w:pPr>
        <w:pStyle w:val="Header"/>
        <w:numPr>
          <w:ilvl w:val="0"/>
          <w:numId w:val="35"/>
        </w:numPr>
        <w:tabs>
          <w:tab w:val="left" w:pos="709"/>
        </w:tabs>
        <w:rPr>
          <w:rFonts w:ascii="Signika" w:hAnsi="Signika" w:cs="Arial"/>
          <w:b/>
          <w:szCs w:val="24"/>
        </w:rPr>
      </w:pPr>
      <w:r w:rsidRPr="00FA4F66">
        <w:rPr>
          <w:rFonts w:ascii="Signika" w:hAnsi="Signika" w:cs="Arial"/>
          <w:b/>
          <w:szCs w:val="24"/>
        </w:rPr>
        <w:t>Resident involvements and outcomes for customers</w:t>
      </w:r>
    </w:p>
    <w:p w14:paraId="03D614C6" w14:textId="41AD6C53" w:rsidR="004A52E6" w:rsidRPr="00FA4F66" w:rsidRDefault="004A52E6" w:rsidP="004A52E6">
      <w:pPr>
        <w:pStyle w:val="Header"/>
        <w:tabs>
          <w:tab w:val="left" w:pos="709"/>
        </w:tabs>
        <w:ind w:left="720"/>
        <w:rPr>
          <w:rFonts w:ascii="Signika" w:hAnsi="Signika" w:cs="Arial"/>
          <w:szCs w:val="24"/>
        </w:rPr>
      </w:pPr>
      <w:r w:rsidRPr="00FA4F66">
        <w:rPr>
          <w:rFonts w:ascii="Signika" w:hAnsi="Signika" w:cs="Arial"/>
          <w:szCs w:val="24"/>
        </w:rPr>
        <w:t xml:space="preserve">Residents and customers are at the heart of  Ongo and </w:t>
      </w:r>
      <w:r>
        <w:rPr>
          <w:rFonts w:ascii="Signika" w:hAnsi="Signika" w:cs="Arial"/>
          <w:szCs w:val="24"/>
        </w:rPr>
        <w:t xml:space="preserve">we </w:t>
      </w:r>
      <w:r w:rsidRPr="00FA4F66">
        <w:rPr>
          <w:rFonts w:ascii="Signika" w:hAnsi="Signika" w:cs="Arial"/>
          <w:szCs w:val="24"/>
        </w:rPr>
        <w:t xml:space="preserve">should be able to clearly demonstrate that </w:t>
      </w:r>
      <w:r>
        <w:rPr>
          <w:rFonts w:ascii="Signika" w:hAnsi="Signika" w:cs="Arial"/>
          <w:szCs w:val="24"/>
        </w:rPr>
        <w:t>White British individuals</w:t>
      </w:r>
      <w:r w:rsidRPr="00FA4F66">
        <w:rPr>
          <w:rFonts w:ascii="Signika" w:hAnsi="Signika" w:cs="Arial"/>
          <w:szCs w:val="24"/>
        </w:rPr>
        <w:t xml:space="preserve"> have the same opportunities as </w:t>
      </w:r>
      <w:r>
        <w:rPr>
          <w:rFonts w:ascii="Signika" w:hAnsi="Signika" w:cs="Arial"/>
          <w:szCs w:val="24"/>
        </w:rPr>
        <w:t>those who are Ethnically Diverse.</w:t>
      </w:r>
    </w:p>
    <w:p w14:paraId="46E79B17" w14:textId="77777777" w:rsidR="004A52E6" w:rsidRPr="00FA4F66" w:rsidRDefault="004A52E6" w:rsidP="004A52E6">
      <w:pPr>
        <w:pStyle w:val="Header"/>
        <w:tabs>
          <w:tab w:val="left" w:pos="709"/>
        </w:tabs>
        <w:ind w:left="720"/>
        <w:rPr>
          <w:rFonts w:ascii="Signika" w:hAnsi="Signika" w:cs="Arial"/>
          <w:szCs w:val="24"/>
        </w:rPr>
      </w:pPr>
    </w:p>
    <w:p w14:paraId="3E358CCF" w14:textId="77777777" w:rsidR="004A52E6" w:rsidRPr="00FA4F66" w:rsidRDefault="004A52E6" w:rsidP="004A52E6">
      <w:pPr>
        <w:pStyle w:val="Header"/>
        <w:numPr>
          <w:ilvl w:val="0"/>
          <w:numId w:val="35"/>
        </w:numPr>
        <w:tabs>
          <w:tab w:val="left" w:pos="709"/>
        </w:tabs>
        <w:rPr>
          <w:rFonts w:ascii="Signika" w:hAnsi="Signika" w:cs="Arial"/>
          <w:b/>
          <w:szCs w:val="24"/>
        </w:rPr>
      </w:pPr>
      <w:r w:rsidRPr="00FA4F66">
        <w:rPr>
          <w:rFonts w:ascii="Signika" w:hAnsi="Signika" w:cs="Arial"/>
          <w:b/>
          <w:szCs w:val="24"/>
        </w:rPr>
        <w:t>Equality and diversity</w:t>
      </w:r>
    </w:p>
    <w:p w14:paraId="50FDE620" w14:textId="77777777" w:rsidR="004A52E6" w:rsidRPr="00FA4F66" w:rsidRDefault="004A52E6" w:rsidP="004A52E6">
      <w:pPr>
        <w:pStyle w:val="Header"/>
        <w:tabs>
          <w:tab w:val="left" w:pos="709"/>
        </w:tabs>
        <w:ind w:left="720"/>
        <w:rPr>
          <w:rFonts w:ascii="Signika" w:hAnsi="Signika" w:cs="Arial"/>
          <w:b/>
          <w:szCs w:val="24"/>
        </w:rPr>
      </w:pPr>
      <w:r w:rsidRPr="00FA4F66">
        <w:rPr>
          <w:rFonts w:ascii="Signika" w:hAnsi="Signika" w:cs="Arial"/>
        </w:rPr>
        <w:t xml:space="preserve">We are committed to achieving equality of opportunity in employment.  All our </w:t>
      </w:r>
      <w:r w:rsidRPr="00FA4F66">
        <w:rPr>
          <w:rFonts w:ascii="Signika" w:hAnsi="Signika" w:cs="Arial"/>
        </w:rPr>
        <w:tab/>
        <w:t xml:space="preserve">employees are recruited on their ability to do the work required, regardless of </w:t>
      </w:r>
      <w:r w:rsidRPr="00FA4F66">
        <w:rPr>
          <w:rFonts w:ascii="Signika" w:hAnsi="Signika" w:cs="Arial"/>
        </w:rPr>
        <w:tab/>
        <w:t xml:space="preserve">age, gender, gender identity, race, colour, national or ethnic origin, disability, </w:t>
      </w:r>
      <w:r w:rsidRPr="00FA4F66">
        <w:rPr>
          <w:rFonts w:ascii="Signika" w:hAnsi="Signika" w:cs="Arial"/>
        </w:rPr>
        <w:tab/>
        <w:t xml:space="preserve">sexual orientation, religion or belief, marital or family status, socio economic </w:t>
      </w:r>
      <w:r w:rsidRPr="00FA4F66">
        <w:rPr>
          <w:rFonts w:ascii="Signika" w:hAnsi="Signika" w:cs="Arial"/>
        </w:rPr>
        <w:tab/>
        <w:t>status, or any other reason which might cause a person to be treated unfairly.</w:t>
      </w:r>
    </w:p>
    <w:p w14:paraId="37722CA5" w14:textId="21F9EAED" w:rsidR="004A52E6" w:rsidRDefault="004A52E6" w:rsidP="004A52E6">
      <w:pPr>
        <w:pStyle w:val="Header"/>
        <w:tabs>
          <w:tab w:val="left" w:pos="709"/>
        </w:tabs>
        <w:rPr>
          <w:rFonts w:ascii="Signika" w:hAnsi="Signika" w:cs="Arial"/>
          <w:szCs w:val="24"/>
        </w:rPr>
      </w:pPr>
    </w:p>
    <w:p w14:paraId="322799AC" w14:textId="77777777" w:rsidR="004A52E6" w:rsidRPr="00FA4F66" w:rsidRDefault="004A52E6" w:rsidP="004A52E6">
      <w:pPr>
        <w:ind w:left="720"/>
        <w:rPr>
          <w:rFonts w:ascii="Signika" w:hAnsi="Signika"/>
          <w:szCs w:val="24"/>
        </w:rPr>
      </w:pPr>
    </w:p>
    <w:p w14:paraId="343F2C42" w14:textId="77777777" w:rsidR="004A52E6" w:rsidRPr="00FA4F66" w:rsidRDefault="004A52E6" w:rsidP="004A52E6">
      <w:pPr>
        <w:rPr>
          <w:rFonts w:ascii="Signika" w:hAnsi="Signika"/>
          <w:b/>
          <w:szCs w:val="24"/>
        </w:rPr>
      </w:pPr>
      <w:r w:rsidRPr="00FA4F66">
        <w:rPr>
          <w:rFonts w:ascii="Signika" w:hAnsi="Signika"/>
          <w:b/>
          <w:szCs w:val="24"/>
        </w:rPr>
        <w:t>7.0</w:t>
      </w:r>
      <w:r w:rsidRPr="00FA4F66">
        <w:rPr>
          <w:rFonts w:ascii="Signika" w:hAnsi="Signika"/>
          <w:b/>
          <w:szCs w:val="24"/>
        </w:rPr>
        <w:tab/>
        <w:t xml:space="preserve">RECOMMENDATIONS </w:t>
      </w:r>
    </w:p>
    <w:p w14:paraId="7691B278" w14:textId="77777777" w:rsidR="004A52E6" w:rsidRPr="00FA4F66" w:rsidRDefault="004A52E6" w:rsidP="004A52E6">
      <w:pPr>
        <w:rPr>
          <w:rFonts w:ascii="Signika" w:hAnsi="Signika"/>
          <w:b/>
          <w:szCs w:val="24"/>
        </w:rPr>
      </w:pPr>
    </w:p>
    <w:p w14:paraId="7D01E9B9" w14:textId="77777777" w:rsidR="00AB6F63" w:rsidRDefault="00AB6F63" w:rsidP="004A52E6">
      <w:pPr>
        <w:ind w:left="720"/>
        <w:rPr>
          <w:rFonts w:ascii="Signika" w:hAnsi="Signika"/>
          <w:szCs w:val="24"/>
        </w:rPr>
      </w:pPr>
      <w:r>
        <w:rPr>
          <w:rFonts w:ascii="Signika" w:hAnsi="Signika"/>
          <w:szCs w:val="24"/>
        </w:rPr>
        <w:t>Covered in the body of the report</w:t>
      </w:r>
    </w:p>
    <w:p w14:paraId="6A0B1D83" w14:textId="77777777" w:rsidR="00AB6F63" w:rsidRDefault="00AB6F63" w:rsidP="004A52E6">
      <w:pPr>
        <w:ind w:left="720"/>
        <w:rPr>
          <w:rFonts w:ascii="Signika" w:hAnsi="Signika"/>
          <w:szCs w:val="24"/>
        </w:rPr>
      </w:pPr>
    </w:p>
    <w:p w14:paraId="4E78A545" w14:textId="1827513C" w:rsidR="004A52E6" w:rsidRPr="00FA4F66" w:rsidRDefault="00AB6F63" w:rsidP="004A52E6">
      <w:pPr>
        <w:ind w:left="720"/>
        <w:rPr>
          <w:rFonts w:ascii="Signika" w:hAnsi="Signika"/>
          <w:szCs w:val="24"/>
        </w:rPr>
      </w:pPr>
      <w:r>
        <w:rPr>
          <w:rFonts w:ascii="Signika" w:hAnsi="Signika"/>
          <w:szCs w:val="24"/>
        </w:rPr>
        <w:t>Report to be discussed at the next EDI Steering group</w:t>
      </w:r>
      <w:r w:rsidR="005C39E4">
        <w:rPr>
          <w:rFonts w:ascii="Signika" w:hAnsi="Signika"/>
          <w:szCs w:val="24"/>
        </w:rPr>
        <w:t xml:space="preserve"> and</w:t>
      </w:r>
      <w:r>
        <w:rPr>
          <w:rFonts w:ascii="Signika" w:hAnsi="Signika"/>
          <w:szCs w:val="24"/>
        </w:rPr>
        <w:t xml:space="preserve"> open to further suggestions of how we can approach closing the ethnicity pay gap. </w:t>
      </w:r>
    </w:p>
    <w:p w14:paraId="356E70AB" w14:textId="68B11209" w:rsidR="00AB6F63" w:rsidRDefault="00AB6F63" w:rsidP="00CF66C6">
      <w:pPr>
        <w:tabs>
          <w:tab w:val="left" w:pos="709"/>
        </w:tabs>
        <w:rPr>
          <w:rFonts w:ascii="Signika" w:hAnsi="Signika" w:cs="Arial"/>
          <w:b/>
          <w:color w:val="FF0000"/>
          <w:szCs w:val="24"/>
        </w:rPr>
      </w:pPr>
    </w:p>
    <w:p w14:paraId="1995F90F" w14:textId="77777777" w:rsidR="004A52E6" w:rsidRPr="008E4A31" w:rsidRDefault="004A52E6" w:rsidP="00CF66C6">
      <w:pPr>
        <w:tabs>
          <w:tab w:val="left" w:pos="709"/>
        </w:tabs>
        <w:rPr>
          <w:rFonts w:ascii="Signika" w:hAnsi="Signika" w:cs="Arial"/>
          <w:b/>
          <w:color w:val="FF0000"/>
          <w:szCs w:val="24"/>
        </w:rPr>
      </w:pPr>
    </w:p>
    <w:p w14:paraId="7EBDC248" w14:textId="1D660F26" w:rsidR="00173C58" w:rsidRPr="00331064" w:rsidRDefault="00CF66C6" w:rsidP="00CF66C6">
      <w:pPr>
        <w:tabs>
          <w:tab w:val="left" w:pos="709"/>
        </w:tabs>
        <w:rPr>
          <w:rFonts w:ascii="Signika" w:hAnsi="Signika" w:cs="Arial"/>
          <w:b/>
          <w:szCs w:val="24"/>
        </w:rPr>
      </w:pPr>
      <w:r w:rsidRPr="00331064">
        <w:rPr>
          <w:rFonts w:ascii="Signika" w:hAnsi="Signika" w:cs="Arial"/>
          <w:b/>
          <w:szCs w:val="24"/>
        </w:rPr>
        <w:t>Name</w:t>
      </w:r>
      <w:r w:rsidR="00173C58" w:rsidRPr="00331064">
        <w:rPr>
          <w:rFonts w:ascii="Signika" w:hAnsi="Signika" w:cs="Arial"/>
          <w:b/>
          <w:szCs w:val="24"/>
        </w:rPr>
        <w:t xml:space="preserve"> of </w:t>
      </w:r>
      <w:r w:rsidR="00802A2C" w:rsidRPr="00331064">
        <w:rPr>
          <w:rFonts w:ascii="Signika" w:hAnsi="Signika" w:cs="Arial"/>
          <w:b/>
          <w:szCs w:val="24"/>
        </w:rPr>
        <w:t>r</w:t>
      </w:r>
      <w:r w:rsidR="00173C58" w:rsidRPr="00331064">
        <w:rPr>
          <w:rFonts w:ascii="Signika" w:hAnsi="Signika" w:cs="Arial"/>
          <w:b/>
          <w:szCs w:val="24"/>
        </w:rPr>
        <w:t>eport author</w:t>
      </w:r>
      <w:r w:rsidR="005E7459" w:rsidRPr="00331064">
        <w:rPr>
          <w:rFonts w:ascii="Signika" w:hAnsi="Signika" w:cs="Arial"/>
          <w:b/>
          <w:szCs w:val="24"/>
        </w:rPr>
        <w:t xml:space="preserve">: </w:t>
      </w:r>
      <w:r w:rsidR="005E7459" w:rsidRPr="00AB6F63">
        <w:rPr>
          <w:rFonts w:ascii="Signika" w:hAnsi="Signika" w:cs="Arial"/>
          <w:bCs/>
          <w:szCs w:val="24"/>
        </w:rPr>
        <w:t>Lauren Robinson</w:t>
      </w:r>
    </w:p>
    <w:p w14:paraId="50D34A5A" w14:textId="5BE24EF1" w:rsidR="00CF66C6" w:rsidRPr="00331064" w:rsidRDefault="00173C58" w:rsidP="00CF66C6">
      <w:pPr>
        <w:tabs>
          <w:tab w:val="left" w:pos="709"/>
        </w:tabs>
        <w:rPr>
          <w:rFonts w:ascii="Signika" w:hAnsi="Signika" w:cs="Arial"/>
          <w:b/>
          <w:szCs w:val="24"/>
        </w:rPr>
      </w:pPr>
      <w:r w:rsidRPr="00331064">
        <w:rPr>
          <w:rFonts w:ascii="Signika" w:hAnsi="Signika" w:cs="Arial"/>
          <w:b/>
          <w:szCs w:val="24"/>
        </w:rPr>
        <w:t xml:space="preserve">Job title: </w:t>
      </w:r>
      <w:r w:rsidR="005E7459" w:rsidRPr="00331064">
        <w:rPr>
          <w:rFonts w:ascii="Signika" w:hAnsi="Signika" w:cs="Arial"/>
          <w:szCs w:val="24"/>
        </w:rPr>
        <w:t>People, Culture &amp; Organisational Development Business Partner</w:t>
      </w:r>
    </w:p>
    <w:p w14:paraId="54D844D2" w14:textId="616A785A" w:rsidR="001B65FA" w:rsidRPr="00331064" w:rsidRDefault="00CF66C6" w:rsidP="00CF66C6">
      <w:pPr>
        <w:rPr>
          <w:rFonts w:ascii="Signika" w:hAnsi="Signika" w:cs="Arial"/>
          <w:szCs w:val="24"/>
        </w:rPr>
      </w:pPr>
      <w:r w:rsidRPr="00331064">
        <w:rPr>
          <w:rFonts w:ascii="Signika" w:hAnsi="Signika" w:cs="Arial"/>
          <w:b/>
          <w:szCs w:val="24"/>
        </w:rPr>
        <w:t>Email:</w:t>
      </w:r>
      <w:r w:rsidRPr="00331064">
        <w:rPr>
          <w:rFonts w:ascii="Signika" w:hAnsi="Signika" w:cs="Arial"/>
          <w:szCs w:val="24"/>
        </w:rPr>
        <w:t xml:space="preserve"> </w:t>
      </w:r>
      <w:hyperlink r:id="rId8" w:history="1">
        <w:r w:rsidR="005E7459" w:rsidRPr="00331064">
          <w:rPr>
            <w:rStyle w:val="Hyperlink"/>
            <w:rFonts w:ascii="Signika" w:hAnsi="Signika" w:cs="Arial"/>
            <w:color w:val="auto"/>
            <w:szCs w:val="24"/>
          </w:rPr>
          <w:t>lauren.robinson@ongo.co.uk</w:t>
        </w:r>
      </w:hyperlink>
      <w:r w:rsidR="005E7459" w:rsidRPr="00331064">
        <w:rPr>
          <w:rFonts w:ascii="Signika" w:hAnsi="Signika" w:cs="Arial"/>
          <w:szCs w:val="24"/>
        </w:rPr>
        <w:t xml:space="preserve"> </w:t>
      </w:r>
    </w:p>
    <w:p w14:paraId="07D51C3C" w14:textId="584D1103" w:rsidR="00CF66C6" w:rsidRPr="00331064" w:rsidRDefault="00CF66C6" w:rsidP="00CF66C6">
      <w:pPr>
        <w:rPr>
          <w:rFonts w:ascii="Signika" w:hAnsi="Signika" w:cs="Arial"/>
          <w:szCs w:val="24"/>
        </w:rPr>
      </w:pPr>
      <w:r w:rsidRPr="00331064">
        <w:rPr>
          <w:rFonts w:ascii="Signika" w:hAnsi="Signika" w:cs="Arial"/>
          <w:b/>
          <w:szCs w:val="24"/>
        </w:rPr>
        <w:t>Telephone:</w:t>
      </w:r>
      <w:r w:rsidRPr="00331064">
        <w:rPr>
          <w:rFonts w:ascii="Signika" w:hAnsi="Signika" w:cs="Arial"/>
          <w:szCs w:val="24"/>
        </w:rPr>
        <w:t xml:space="preserve"> (01724) 298</w:t>
      </w:r>
      <w:r w:rsidR="005E7459" w:rsidRPr="00331064">
        <w:rPr>
          <w:rFonts w:ascii="Signika" w:hAnsi="Signika" w:cs="Arial"/>
          <w:szCs w:val="24"/>
        </w:rPr>
        <w:t>896</w:t>
      </w:r>
    </w:p>
    <w:p w14:paraId="15A8EB83" w14:textId="77777777" w:rsidR="00CF66C6" w:rsidRPr="00331064" w:rsidRDefault="00CF66C6" w:rsidP="00CF66C6">
      <w:pPr>
        <w:ind w:left="709"/>
        <w:rPr>
          <w:rFonts w:ascii="Signika" w:hAnsi="Signika" w:cs="Arial"/>
          <w:szCs w:val="24"/>
        </w:rPr>
      </w:pPr>
    </w:p>
    <w:p w14:paraId="0C5FBF88" w14:textId="03CDDBDB" w:rsidR="00CF66C6" w:rsidRPr="00331064" w:rsidRDefault="00802A2C" w:rsidP="00CF66C6">
      <w:pPr>
        <w:rPr>
          <w:rFonts w:ascii="Signika" w:hAnsi="Signika" w:cs="Arial"/>
          <w:szCs w:val="24"/>
        </w:rPr>
      </w:pPr>
      <w:r w:rsidRPr="00331064">
        <w:rPr>
          <w:rFonts w:ascii="Signika" w:hAnsi="Signika" w:cs="Arial"/>
          <w:b/>
          <w:szCs w:val="24"/>
        </w:rPr>
        <w:t>Date report w</w:t>
      </w:r>
      <w:r w:rsidR="00CF66C6" w:rsidRPr="00331064">
        <w:rPr>
          <w:rFonts w:ascii="Signika" w:hAnsi="Signika" w:cs="Arial"/>
          <w:b/>
          <w:szCs w:val="24"/>
        </w:rPr>
        <w:t>ritten:</w:t>
      </w:r>
      <w:r w:rsidR="00CF66C6" w:rsidRPr="00331064">
        <w:rPr>
          <w:rFonts w:ascii="Signika" w:hAnsi="Signika" w:cs="Arial"/>
          <w:szCs w:val="24"/>
        </w:rPr>
        <w:t xml:space="preserve"> </w:t>
      </w:r>
      <w:r w:rsidR="005E7459" w:rsidRPr="00331064">
        <w:rPr>
          <w:rFonts w:ascii="Signika" w:hAnsi="Signika" w:cs="Arial"/>
          <w:szCs w:val="24"/>
        </w:rPr>
        <w:t>12</w:t>
      </w:r>
      <w:r w:rsidR="005E7459" w:rsidRPr="00331064">
        <w:rPr>
          <w:rFonts w:ascii="Signika" w:hAnsi="Signika" w:cs="Arial"/>
          <w:szCs w:val="24"/>
          <w:vertAlign w:val="superscript"/>
        </w:rPr>
        <w:t>th</w:t>
      </w:r>
      <w:r w:rsidR="005E7459" w:rsidRPr="00331064">
        <w:rPr>
          <w:rFonts w:ascii="Signika" w:hAnsi="Signika" w:cs="Arial"/>
          <w:szCs w:val="24"/>
        </w:rPr>
        <w:t xml:space="preserve"> July 2022</w:t>
      </w:r>
    </w:p>
    <w:p w14:paraId="50438E0F" w14:textId="77777777" w:rsidR="00173C58" w:rsidRPr="008E4A31" w:rsidRDefault="00173C58" w:rsidP="00CF66C6">
      <w:pPr>
        <w:rPr>
          <w:rFonts w:ascii="Signika" w:hAnsi="Signika" w:cs="Arial"/>
          <w:color w:val="FF0000"/>
          <w:szCs w:val="24"/>
        </w:rPr>
      </w:pPr>
    </w:p>
    <w:p w14:paraId="4AADC47E" w14:textId="77777777" w:rsidR="00CF66C6" w:rsidRPr="008E4A31" w:rsidRDefault="00CF66C6" w:rsidP="00CF66C6">
      <w:pPr>
        <w:rPr>
          <w:rFonts w:ascii="Signika" w:hAnsi="Signika" w:cs="Arial"/>
          <w:b/>
          <w:color w:val="FF0000"/>
          <w:szCs w:val="24"/>
        </w:rPr>
      </w:pPr>
    </w:p>
    <w:p w14:paraId="0757F6F6" w14:textId="77777777" w:rsidR="00CF66C6" w:rsidRPr="008E4A31" w:rsidRDefault="00CF66C6" w:rsidP="00CF66C6">
      <w:pPr>
        <w:rPr>
          <w:rFonts w:ascii="Signika" w:hAnsi="Signika" w:cs="Arial"/>
          <w:color w:val="FF0000"/>
          <w:szCs w:val="24"/>
        </w:rPr>
      </w:pPr>
    </w:p>
    <w:p w14:paraId="54A9DF08" w14:textId="77777777" w:rsidR="00CF66C6" w:rsidRDefault="00CF66C6" w:rsidP="00CF66C6">
      <w:pPr>
        <w:tabs>
          <w:tab w:val="left" w:pos="709"/>
          <w:tab w:val="left" w:pos="3261"/>
        </w:tabs>
        <w:ind w:left="709" w:hanging="709"/>
        <w:jc w:val="both"/>
        <w:rPr>
          <w:rFonts w:ascii="Signika" w:hAnsi="Signika"/>
          <w:b/>
        </w:rPr>
      </w:pPr>
    </w:p>
    <w:p w14:paraId="13DE216E" w14:textId="77777777" w:rsidR="009F6324" w:rsidRPr="00CF66C6" w:rsidRDefault="009F6324" w:rsidP="00CF66C6">
      <w:pPr>
        <w:rPr>
          <w:szCs w:val="24"/>
        </w:rPr>
      </w:pPr>
    </w:p>
    <w:sectPr w:rsidR="009F6324" w:rsidRPr="00CF66C6" w:rsidSect="006A7B37">
      <w:headerReference w:type="default" r:id="rId9"/>
      <w:footerReference w:type="default" r:id="rId10"/>
      <w:headerReference w:type="first" r:id="rId11"/>
      <w:footerReference w:type="first" r:id="rId12"/>
      <w:pgSz w:w="11906" w:h="16838" w:code="9"/>
      <w:pgMar w:top="1134" w:right="1134" w:bottom="1134" w:left="1134" w:header="68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87AC0" w14:textId="77777777" w:rsidR="00CB06D4" w:rsidRDefault="00CB06D4" w:rsidP="003551E8">
      <w:r>
        <w:separator/>
      </w:r>
    </w:p>
  </w:endnote>
  <w:endnote w:type="continuationSeparator" w:id="0">
    <w:p w14:paraId="2AF6D2EE" w14:textId="77777777" w:rsidR="00CB06D4" w:rsidRDefault="00CB06D4" w:rsidP="00355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Signika">
    <w:panose1 w:val="02010003020600000004"/>
    <w:charset w:val="00"/>
    <w:family w:val="auto"/>
    <w:pitch w:val="variable"/>
    <w:sig w:usb0="A00000AF" w:usb1="00000003" w:usb2="00000000" w:usb3="00000000" w:csb0="00000093" w:csb1="00000000"/>
  </w:font>
  <w:font w:name="OpenSans-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49403"/>
      <w:docPartObj>
        <w:docPartGallery w:val="Page Numbers (Bottom of Page)"/>
        <w:docPartUnique/>
      </w:docPartObj>
    </w:sdtPr>
    <w:sdtEndPr/>
    <w:sdtContent>
      <w:sdt>
        <w:sdtPr>
          <w:id w:val="565050523"/>
          <w:docPartObj>
            <w:docPartGallery w:val="Page Numbers (Top of Page)"/>
            <w:docPartUnique/>
          </w:docPartObj>
        </w:sdtPr>
        <w:sdtEndPr/>
        <w:sdtContent>
          <w:p w14:paraId="1C00B8D3" w14:textId="77777777" w:rsidR="00260415" w:rsidRDefault="00260415">
            <w:pPr>
              <w:pStyle w:val="Footer"/>
              <w:jc w:val="right"/>
            </w:pPr>
            <w:r w:rsidRPr="00B52409">
              <w:rPr>
                <w:rFonts w:ascii="Signika" w:hAnsi="Signika"/>
                <w:sz w:val="20"/>
              </w:rPr>
              <w:t xml:space="preserve">Page </w:t>
            </w:r>
            <w:r w:rsidR="00597D50" w:rsidRPr="00B52409">
              <w:rPr>
                <w:rFonts w:ascii="Signika" w:hAnsi="Signika"/>
                <w:b/>
                <w:sz w:val="20"/>
                <w:szCs w:val="24"/>
              </w:rPr>
              <w:fldChar w:fldCharType="begin"/>
            </w:r>
            <w:r w:rsidRPr="00B52409">
              <w:rPr>
                <w:rFonts w:ascii="Signika" w:hAnsi="Signika"/>
                <w:b/>
                <w:sz w:val="20"/>
              </w:rPr>
              <w:instrText xml:space="preserve"> PAGE </w:instrText>
            </w:r>
            <w:r w:rsidR="00597D50" w:rsidRPr="00B52409">
              <w:rPr>
                <w:rFonts w:ascii="Signika" w:hAnsi="Signika"/>
                <w:b/>
                <w:sz w:val="20"/>
                <w:szCs w:val="24"/>
              </w:rPr>
              <w:fldChar w:fldCharType="separate"/>
            </w:r>
            <w:r w:rsidR="0091461D">
              <w:rPr>
                <w:rFonts w:ascii="Signika" w:hAnsi="Signika"/>
                <w:b/>
                <w:noProof/>
                <w:sz w:val="20"/>
              </w:rPr>
              <w:t>5</w:t>
            </w:r>
            <w:r w:rsidR="00597D50" w:rsidRPr="00B52409">
              <w:rPr>
                <w:rFonts w:ascii="Signika" w:hAnsi="Signika"/>
                <w:b/>
                <w:sz w:val="20"/>
                <w:szCs w:val="24"/>
              </w:rPr>
              <w:fldChar w:fldCharType="end"/>
            </w:r>
            <w:r w:rsidRPr="00B52409">
              <w:rPr>
                <w:rFonts w:ascii="Signika" w:hAnsi="Signika"/>
                <w:sz w:val="20"/>
              </w:rPr>
              <w:t xml:space="preserve"> of </w:t>
            </w:r>
            <w:r w:rsidR="00597D50" w:rsidRPr="00B52409">
              <w:rPr>
                <w:rFonts w:ascii="Signika" w:hAnsi="Signika"/>
                <w:b/>
                <w:sz w:val="20"/>
                <w:szCs w:val="24"/>
              </w:rPr>
              <w:fldChar w:fldCharType="begin"/>
            </w:r>
            <w:r w:rsidRPr="00B52409">
              <w:rPr>
                <w:rFonts w:ascii="Signika" w:hAnsi="Signika"/>
                <w:b/>
                <w:sz w:val="20"/>
              </w:rPr>
              <w:instrText xml:space="preserve"> NUMPAGES  </w:instrText>
            </w:r>
            <w:r w:rsidR="00597D50" w:rsidRPr="00B52409">
              <w:rPr>
                <w:rFonts w:ascii="Signika" w:hAnsi="Signika"/>
                <w:b/>
                <w:sz w:val="20"/>
                <w:szCs w:val="24"/>
              </w:rPr>
              <w:fldChar w:fldCharType="separate"/>
            </w:r>
            <w:r w:rsidR="0091461D">
              <w:rPr>
                <w:rFonts w:ascii="Signika" w:hAnsi="Signika"/>
                <w:b/>
                <w:noProof/>
                <w:sz w:val="20"/>
              </w:rPr>
              <w:t>5</w:t>
            </w:r>
            <w:r w:rsidR="00597D50" w:rsidRPr="00B52409">
              <w:rPr>
                <w:rFonts w:ascii="Signika" w:hAnsi="Signika"/>
                <w:b/>
                <w:sz w:val="20"/>
                <w:szCs w:val="24"/>
              </w:rPr>
              <w:fldChar w:fldCharType="end"/>
            </w:r>
          </w:p>
        </w:sdtContent>
      </w:sdt>
    </w:sdtContent>
  </w:sdt>
  <w:p w14:paraId="62BF4553" w14:textId="77777777" w:rsidR="00260415" w:rsidRDefault="002604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05781"/>
      <w:docPartObj>
        <w:docPartGallery w:val="Page Numbers (Bottom of Page)"/>
        <w:docPartUnique/>
      </w:docPartObj>
    </w:sdtPr>
    <w:sdtEndPr/>
    <w:sdtContent>
      <w:sdt>
        <w:sdtPr>
          <w:id w:val="15105780"/>
          <w:docPartObj>
            <w:docPartGallery w:val="Page Numbers (Top of Page)"/>
            <w:docPartUnique/>
          </w:docPartObj>
        </w:sdtPr>
        <w:sdtEndPr/>
        <w:sdtContent>
          <w:p w14:paraId="7B0A5DA8" w14:textId="77777777" w:rsidR="00260415" w:rsidRDefault="00260415" w:rsidP="006A7B37">
            <w:pPr>
              <w:pStyle w:val="Footer"/>
              <w:jc w:val="right"/>
            </w:pPr>
            <w:r w:rsidRPr="00B52409">
              <w:rPr>
                <w:rFonts w:ascii="Signika" w:hAnsi="Signika"/>
                <w:sz w:val="20"/>
              </w:rPr>
              <w:t xml:space="preserve">Page </w:t>
            </w:r>
            <w:r w:rsidR="00597D50" w:rsidRPr="00B52409">
              <w:rPr>
                <w:rFonts w:ascii="Signika" w:hAnsi="Signika"/>
                <w:b/>
                <w:sz w:val="20"/>
                <w:szCs w:val="24"/>
              </w:rPr>
              <w:fldChar w:fldCharType="begin"/>
            </w:r>
            <w:r w:rsidRPr="00B52409">
              <w:rPr>
                <w:rFonts w:ascii="Signika" w:hAnsi="Signika"/>
                <w:b/>
                <w:sz w:val="20"/>
              </w:rPr>
              <w:instrText xml:space="preserve"> PAGE </w:instrText>
            </w:r>
            <w:r w:rsidR="00597D50" w:rsidRPr="00B52409">
              <w:rPr>
                <w:rFonts w:ascii="Signika" w:hAnsi="Signika"/>
                <w:b/>
                <w:sz w:val="20"/>
                <w:szCs w:val="24"/>
              </w:rPr>
              <w:fldChar w:fldCharType="separate"/>
            </w:r>
            <w:r w:rsidR="0091461D">
              <w:rPr>
                <w:rFonts w:ascii="Signika" w:hAnsi="Signika"/>
                <w:b/>
                <w:noProof/>
                <w:sz w:val="20"/>
              </w:rPr>
              <w:t>1</w:t>
            </w:r>
            <w:r w:rsidR="00597D50" w:rsidRPr="00B52409">
              <w:rPr>
                <w:rFonts w:ascii="Signika" w:hAnsi="Signika"/>
                <w:b/>
                <w:sz w:val="20"/>
                <w:szCs w:val="24"/>
              </w:rPr>
              <w:fldChar w:fldCharType="end"/>
            </w:r>
            <w:r w:rsidRPr="00B52409">
              <w:rPr>
                <w:rFonts w:ascii="Signika" w:hAnsi="Signika"/>
                <w:sz w:val="20"/>
              </w:rPr>
              <w:t xml:space="preserve"> of </w:t>
            </w:r>
            <w:r w:rsidR="00597D50" w:rsidRPr="00B52409">
              <w:rPr>
                <w:rFonts w:ascii="Signika" w:hAnsi="Signika"/>
                <w:b/>
                <w:sz w:val="20"/>
                <w:szCs w:val="24"/>
              </w:rPr>
              <w:fldChar w:fldCharType="begin"/>
            </w:r>
            <w:r w:rsidRPr="00B52409">
              <w:rPr>
                <w:rFonts w:ascii="Signika" w:hAnsi="Signika"/>
                <w:b/>
                <w:sz w:val="20"/>
              </w:rPr>
              <w:instrText xml:space="preserve"> NUMPAGES  </w:instrText>
            </w:r>
            <w:r w:rsidR="00597D50" w:rsidRPr="00B52409">
              <w:rPr>
                <w:rFonts w:ascii="Signika" w:hAnsi="Signika"/>
                <w:b/>
                <w:sz w:val="20"/>
                <w:szCs w:val="24"/>
              </w:rPr>
              <w:fldChar w:fldCharType="separate"/>
            </w:r>
            <w:r w:rsidR="0091461D">
              <w:rPr>
                <w:rFonts w:ascii="Signika" w:hAnsi="Signika"/>
                <w:b/>
                <w:noProof/>
                <w:sz w:val="20"/>
              </w:rPr>
              <w:t>5</w:t>
            </w:r>
            <w:r w:rsidR="00597D50" w:rsidRPr="00B52409">
              <w:rPr>
                <w:rFonts w:ascii="Signika" w:hAnsi="Signika"/>
                <w:b/>
                <w:sz w:val="20"/>
                <w:szCs w:val="24"/>
              </w:rPr>
              <w:fldChar w:fldCharType="end"/>
            </w:r>
          </w:p>
        </w:sdtContent>
      </w:sdt>
    </w:sdtContent>
  </w:sdt>
  <w:p w14:paraId="57B7F077" w14:textId="77777777" w:rsidR="00260415" w:rsidRDefault="002604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5458A" w14:textId="77777777" w:rsidR="00CB06D4" w:rsidRDefault="00CB06D4" w:rsidP="003551E8">
      <w:r>
        <w:separator/>
      </w:r>
    </w:p>
  </w:footnote>
  <w:footnote w:type="continuationSeparator" w:id="0">
    <w:p w14:paraId="2E97B22F" w14:textId="77777777" w:rsidR="00CB06D4" w:rsidRDefault="00CB06D4" w:rsidP="003551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AED22" w14:textId="77777777" w:rsidR="00260415" w:rsidRPr="00B52409" w:rsidRDefault="00260415" w:rsidP="00B52409">
    <w:pPr>
      <w:pStyle w:val="Header"/>
      <w:jc w:val="right"/>
      <w:rPr>
        <w:rFonts w:ascii="Signika" w:hAnsi="Signika"/>
        <w:b/>
      </w:rPr>
    </w:pPr>
  </w:p>
  <w:p w14:paraId="51681AA0" w14:textId="77777777" w:rsidR="00260415" w:rsidRDefault="002604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E2418" w14:textId="77777777" w:rsidR="00260415" w:rsidRPr="006A7B37" w:rsidRDefault="006A7B37" w:rsidP="006A7B37">
    <w:pPr>
      <w:pStyle w:val="Header"/>
    </w:pPr>
    <w:r w:rsidRPr="007B08E6">
      <w:rPr>
        <w:noProof/>
        <w:lang w:eastAsia="en-GB"/>
      </w:rPr>
      <w:drawing>
        <wp:anchor distT="0" distB="0" distL="114300" distR="114300" simplePos="0" relativeHeight="251661312" behindDoc="0" locked="0" layoutInCell="1" allowOverlap="1" wp14:anchorId="67309EF0" wp14:editId="4F4E52AD">
          <wp:simplePos x="0" y="0"/>
          <wp:positionH relativeFrom="column">
            <wp:posOffset>-701040</wp:posOffset>
          </wp:positionH>
          <wp:positionV relativeFrom="paragraph">
            <wp:posOffset>-432435</wp:posOffset>
          </wp:positionV>
          <wp:extent cx="7543800" cy="1562100"/>
          <wp:effectExtent l="19050" t="0" r="0" b="0"/>
          <wp:wrapThrough wrapText="bothSides">
            <wp:wrapPolygon edited="0">
              <wp:start x="-55" y="0"/>
              <wp:lineTo x="-55" y="21337"/>
              <wp:lineTo x="21600" y="21337"/>
              <wp:lineTo x="21600" y="0"/>
              <wp:lineTo x="-55" y="0"/>
            </wp:wrapPolygon>
          </wp:wrapThrough>
          <wp:docPr id="1" name="Picture 6" descr="ongo Press Release header AW-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ngo Press Release header AW-01.jpg"/>
                  <pic:cNvPicPr>
                    <a:picLocks noChangeAspect="1" noChangeArrowheads="1"/>
                  </pic:cNvPicPr>
                </pic:nvPicPr>
                <pic:blipFill>
                  <a:blip r:embed="rId1"/>
                  <a:srcRect b="22275"/>
                  <a:stretch>
                    <a:fillRect/>
                  </a:stretch>
                </pic:blipFill>
                <pic:spPr bwMode="auto">
                  <a:xfrm>
                    <a:off x="0" y="0"/>
                    <a:ext cx="7543800" cy="15621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F2794"/>
    <w:multiLevelType w:val="hybridMultilevel"/>
    <w:tmpl w:val="4156FB5A"/>
    <w:lvl w:ilvl="0" w:tplc="08090017">
      <w:start w:val="1"/>
      <w:numFmt w:val="lowerLetter"/>
      <w:lvlText w:val="%1)"/>
      <w:lvlJc w:val="left"/>
      <w:pPr>
        <w:ind w:left="723" w:hanging="360"/>
      </w:pPr>
      <w:rPr>
        <w:rFonts w:hint="default"/>
      </w:rPr>
    </w:lvl>
    <w:lvl w:ilvl="1" w:tplc="08090003" w:tentative="1">
      <w:start w:val="1"/>
      <w:numFmt w:val="bullet"/>
      <w:lvlText w:val="o"/>
      <w:lvlJc w:val="left"/>
      <w:pPr>
        <w:ind w:left="1443" w:hanging="360"/>
      </w:pPr>
      <w:rPr>
        <w:rFonts w:ascii="Courier New" w:hAnsi="Courier New" w:cs="Courier New" w:hint="default"/>
      </w:rPr>
    </w:lvl>
    <w:lvl w:ilvl="2" w:tplc="08090005" w:tentative="1">
      <w:start w:val="1"/>
      <w:numFmt w:val="bullet"/>
      <w:lvlText w:val=""/>
      <w:lvlJc w:val="left"/>
      <w:pPr>
        <w:ind w:left="2163" w:hanging="360"/>
      </w:pPr>
      <w:rPr>
        <w:rFonts w:ascii="Wingdings" w:hAnsi="Wingdings" w:hint="default"/>
      </w:rPr>
    </w:lvl>
    <w:lvl w:ilvl="3" w:tplc="08090001" w:tentative="1">
      <w:start w:val="1"/>
      <w:numFmt w:val="bullet"/>
      <w:lvlText w:val=""/>
      <w:lvlJc w:val="left"/>
      <w:pPr>
        <w:ind w:left="2883" w:hanging="360"/>
      </w:pPr>
      <w:rPr>
        <w:rFonts w:ascii="Symbol" w:hAnsi="Symbol" w:hint="default"/>
      </w:rPr>
    </w:lvl>
    <w:lvl w:ilvl="4" w:tplc="08090003" w:tentative="1">
      <w:start w:val="1"/>
      <w:numFmt w:val="bullet"/>
      <w:lvlText w:val="o"/>
      <w:lvlJc w:val="left"/>
      <w:pPr>
        <w:ind w:left="3603" w:hanging="360"/>
      </w:pPr>
      <w:rPr>
        <w:rFonts w:ascii="Courier New" w:hAnsi="Courier New" w:cs="Courier New" w:hint="default"/>
      </w:rPr>
    </w:lvl>
    <w:lvl w:ilvl="5" w:tplc="08090005" w:tentative="1">
      <w:start w:val="1"/>
      <w:numFmt w:val="bullet"/>
      <w:lvlText w:val=""/>
      <w:lvlJc w:val="left"/>
      <w:pPr>
        <w:ind w:left="4323" w:hanging="360"/>
      </w:pPr>
      <w:rPr>
        <w:rFonts w:ascii="Wingdings" w:hAnsi="Wingdings" w:hint="default"/>
      </w:rPr>
    </w:lvl>
    <w:lvl w:ilvl="6" w:tplc="08090001" w:tentative="1">
      <w:start w:val="1"/>
      <w:numFmt w:val="bullet"/>
      <w:lvlText w:val=""/>
      <w:lvlJc w:val="left"/>
      <w:pPr>
        <w:ind w:left="5043" w:hanging="360"/>
      </w:pPr>
      <w:rPr>
        <w:rFonts w:ascii="Symbol" w:hAnsi="Symbol" w:hint="default"/>
      </w:rPr>
    </w:lvl>
    <w:lvl w:ilvl="7" w:tplc="08090003" w:tentative="1">
      <w:start w:val="1"/>
      <w:numFmt w:val="bullet"/>
      <w:lvlText w:val="o"/>
      <w:lvlJc w:val="left"/>
      <w:pPr>
        <w:ind w:left="5763" w:hanging="360"/>
      </w:pPr>
      <w:rPr>
        <w:rFonts w:ascii="Courier New" w:hAnsi="Courier New" w:cs="Courier New" w:hint="default"/>
      </w:rPr>
    </w:lvl>
    <w:lvl w:ilvl="8" w:tplc="08090005" w:tentative="1">
      <w:start w:val="1"/>
      <w:numFmt w:val="bullet"/>
      <w:lvlText w:val=""/>
      <w:lvlJc w:val="left"/>
      <w:pPr>
        <w:ind w:left="6483" w:hanging="360"/>
      </w:pPr>
      <w:rPr>
        <w:rFonts w:ascii="Wingdings" w:hAnsi="Wingdings" w:hint="default"/>
      </w:rPr>
    </w:lvl>
  </w:abstractNum>
  <w:abstractNum w:abstractNumId="1" w15:restartNumberingAfterBreak="0">
    <w:nsid w:val="06A4716E"/>
    <w:multiLevelType w:val="hybridMultilevel"/>
    <w:tmpl w:val="91A02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D25540"/>
    <w:multiLevelType w:val="hybridMultilevel"/>
    <w:tmpl w:val="38D22B0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14390CAF"/>
    <w:multiLevelType w:val="hybridMultilevel"/>
    <w:tmpl w:val="7C08C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7C6552"/>
    <w:multiLevelType w:val="hybridMultilevel"/>
    <w:tmpl w:val="CD42DF04"/>
    <w:lvl w:ilvl="0" w:tplc="698CBDB8">
      <w:start w:val="11"/>
      <w:numFmt w:val="decimal"/>
      <w:lvlText w:val="%1."/>
      <w:lvlJc w:val="left"/>
      <w:pPr>
        <w:ind w:left="720" w:hanging="360"/>
      </w:pPr>
      <w:rPr>
        <w:rFonts w:hint="default"/>
        <w:b/>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DF2CAB"/>
    <w:multiLevelType w:val="multilevel"/>
    <w:tmpl w:val="9A3439F6"/>
    <w:lvl w:ilvl="0">
      <w:start w:val="11"/>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266595A"/>
    <w:multiLevelType w:val="multilevel"/>
    <w:tmpl w:val="3E861F3E"/>
    <w:lvl w:ilvl="0">
      <w:start w:val="11"/>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ABF15DC"/>
    <w:multiLevelType w:val="hybridMultilevel"/>
    <w:tmpl w:val="55E6E654"/>
    <w:lvl w:ilvl="0" w:tplc="0809000F">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A162FC"/>
    <w:multiLevelType w:val="hybridMultilevel"/>
    <w:tmpl w:val="600C4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104163"/>
    <w:multiLevelType w:val="hybridMultilevel"/>
    <w:tmpl w:val="75E0A774"/>
    <w:lvl w:ilvl="0" w:tplc="8AB25D30">
      <w:start w:val="1"/>
      <w:numFmt w:val="lowerLetter"/>
      <w:lvlText w:val="%1)"/>
      <w:lvlJc w:val="left"/>
      <w:pPr>
        <w:ind w:left="930" w:hanging="360"/>
      </w:pPr>
      <w:rPr>
        <w:rFonts w:cs="Arial"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10" w15:restartNumberingAfterBreak="0">
    <w:nsid w:val="2F98113C"/>
    <w:multiLevelType w:val="multilevel"/>
    <w:tmpl w:val="C32C0240"/>
    <w:lvl w:ilvl="0">
      <w:start w:val="11"/>
      <w:numFmt w:val="decimal"/>
      <w:lvlText w:val="%1"/>
      <w:lvlJc w:val="left"/>
      <w:pPr>
        <w:ind w:left="465" w:hanging="465"/>
      </w:pPr>
      <w:rPr>
        <w:rFonts w:cs="Arial" w:hint="default"/>
      </w:rPr>
    </w:lvl>
    <w:lvl w:ilvl="1">
      <w:start w:val="1"/>
      <w:numFmt w:val="decimal"/>
      <w:lvlText w:val="%1.%2"/>
      <w:lvlJc w:val="left"/>
      <w:pPr>
        <w:ind w:left="465" w:hanging="465"/>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11" w15:restartNumberingAfterBreak="0">
    <w:nsid w:val="305D2EC1"/>
    <w:multiLevelType w:val="multilevel"/>
    <w:tmpl w:val="BB347260"/>
    <w:lvl w:ilvl="0">
      <w:start w:val="10"/>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14F4E25"/>
    <w:multiLevelType w:val="hybridMultilevel"/>
    <w:tmpl w:val="50342BEA"/>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13" w15:restartNumberingAfterBreak="0">
    <w:nsid w:val="3A825593"/>
    <w:multiLevelType w:val="multilevel"/>
    <w:tmpl w:val="26D89B66"/>
    <w:lvl w:ilvl="0">
      <w:start w:val="1"/>
      <w:numFmt w:val="decimal"/>
      <w:lvlText w:val="%1.0"/>
      <w:lvlJc w:val="left"/>
      <w:pPr>
        <w:ind w:left="705" w:hanging="705"/>
      </w:pPr>
      <w:rPr>
        <w:rFonts w:hint="default"/>
      </w:rPr>
    </w:lvl>
    <w:lvl w:ilvl="1">
      <w:start w:val="1"/>
      <w:numFmt w:val="decimal"/>
      <w:lvlText w:val="%1.%2"/>
      <w:lvlJc w:val="left"/>
      <w:pPr>
        <w:ind w:left="1425" w:hanging="705"/>
      </w:pPr>
      <w:rPr>
        <w:rFonts w:hint="default"/>
        <w:b w:val="0"/>
        <w:color w:val="auto"/>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3BAE418D"/>
    <w:multiLevelType w:val="multilevel"/>
    <w:tmpl w:val="F646954E"/>
    <w:lvl w:ilvl="0">
      <w:start w:val="11"/>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CD45E9E"/>
    <w:multiLevelType w:val="hybridMultilevel"/>
    <w:tmpl w:val="259AD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7B4CC0"/>
    <w:multiLevelType w:val="hybridMultilevel"/>
    <w:tmpl w:val="5C8001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4EA6FD5"/>
    <w:multiLevelType w:val="hybridMultilevel"/>
    <w:tmpl w:val="07824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7448F1"/>
    <w:multiLevelType w:val="multilevel"/>
    <w:tmpl w:val="23E8CBEA"/>
    <w:lvl w:ilvl="0">
      <w:start w:val="11"/>
      <w:numFmt w:val="decimal"/>
      <w:lvlText w:val="%1"/>
      <w:lvlJc w:val="left"/>
      <w:pPr>
        <w:ind w:left="465" w:hanging="465"/>
      </w:pPr>
      <w:rPr>
        <w:rFonts w:cs="Arial" w:hint="default"/>
      </w:rPr>
    </w:lvl>
    <w:lvl w:ilvl="1">
      <w:start w:val="1"/>
      <w:numFmt w:val="decimal"/>
      <w:lvlText w:val="%1.%2"/>
      <w:lvlJc w:val="left"/>
      <w:pPr>
        <w:ind w:left="465" w:hanging="465"/>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19" w15:restartNumberingAfterBreak="0">
    <w:nsid w:val="578C563D"/>
    <w:multiLevelType w:val="hybridMultilevel"/>
    <w:tmpl w:val="F362A246"/>
    <w:lvl w:ilvl="0" w:tplc="67F6BF9A">
      <w:start w:val="1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95263F8"/>
    <w:multiLevelType w:val="hybridMultilevel"/>
    <w:tmpl w:val="BBBED6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F87068B"/>
    <w:multiLevelType w:val="hybridMultilevel"/>
    <w:tmpl w:val="5B540FF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2" w15:restartNumberingAfterBreak="0">
    <w:nsid w:val="63DB0B67"/>
    <w:multiLevelType w:val="hybridMultilevel"/>
    <w:tmpl w:val="442EF8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6B23B4"/>
    <w:multiLevelType w:val="hybridMultilevel"/>
    <w:tmpl w:val="CCE62C28"/>
    <w:lvl w:ilvl="0" w:tplc="68BAFF60">
      <w:start w:val="1"/>
      <w:numFmt w:val="lowerLetter"/>
      <w:lvlText w:val="%1)"/>
      <w:lvlJc w:val="left"/>
      <w:pPr>
        <w:ind w:left="924" w:hanging="360"/>
      </w:pPr>
      <w:rPr>
        <w:rFonts w:cs="Times New Roman" w:hint="default"/>
        <w:b w:val="0"/>
        <w:sz w:val="22"/>
      </w:rPr>
    </w:lvl>
    <w:lvl w:ilvl="1" w:tplc="08090019" w:tentative="1">
      <w:start w:val="1"/>
      <w:numFmt w:val="lowerLetter"/>
      <w:lvlText w:val="%2."/>
      <w:lvlJc w:val="left"/>
      <w:pPr>
        <w:ind w:left="1644" w:hanging="360"/>
      </w:pPr>
    </w:lvl>
    <w:lvl w:ilvl="2" w:tplc="0809001B" w:tentative="1">
      <w:start w:val="1"/>
      <w:numFmt w:val="lowerRoman"/>
      <w:lvlText w:val="%3."/>
      <w:lvlJc w:val="right"/>
      <w:pPr>
        <w:ind w:left="2364" w:hanging="180"/>
      </w:pPr>
    </w:lvl>
    <w:lvl w:ilvl="3" w:tplc="0809000F" w:tentative="1">
      <w:start w:val="1"/>
      <w:numFmt w:val="decimal"/>
      <w:lvlText w:val="%4."/>
      <w:lvlJc w:val="left"/>
      <w:pPr>
        <w:ind w:left="3084" w:hanging="360"/>
      </w:pPr>
    </w:lvl>
    <w:lvl w:ilvl="4" w:tplc="08090019" w:tentative="1">
      <w:start w:val="1"/>
      <w:numFmt w:val="lowerLetter"/>
      <w:lvlText w:val="%5."/>
      <w:lvlJc w:val="left"/>
      <w:pPr>
        <w:ind w:left="3804" w:hanging="360"/>
      </w:pPr>
    </w:lvl>
    <w:lvl w:ilvl="5" w:tplc="0809001B" w:tentative="1">
      <w:start w:val="1"/>
      <w:numFmt w:val="lowerRoman"/>
      <w:lvlText w:val="%6."/>
      <w:lvlJc w:val="right"/>
      <w:pPr>
        <w:ind w:left="4524" w:hanging="180"/>
      </w:pPr>
    </w:lvl>
    <w:lvl w:ilvl="6" w:tplc="0809000F" w:tentative="1">
      <w:start w:val="1"/>
      <w:numFmt w:val="decimal"/>
      <w:lvlText w:val="%7."/>
      <w:lvlJc w:val="left"/>
      <w:pPr>
        <w:ind w:left="5244" w:hanging="360"/>
      </w:pPr>
    </w:lvl>
    <w:lvl w:ilvl="7" w:tplc="08090019" w:tentative="1">
      <w:start w:val="1"/>
      <w:numFmt w:val="lowerLetter"/>
      <w:lvlText w:val="%8."/>
      <w:lvlJc w:val="left"/>
      <w:pPr>
        <w:ind w:left="5964" w:hanging="360"/>
      </w:pPr>
    </w:lvl>
    <w:lvl w:ilvl="8" w:tplc="0809001B" w:tentative="1">
      <w:start w:val="1"/>
      <w:numFmt w:val="lowerRoman"/>
      <w:lvlText w:val="%9."/>
      <w:lvlJc w:val="right"/>
      <w:pPr>
        <w:ind w:left="6684" w:hanging="180"/>
      </w:pPr>
    </w:lvl>
  </w:abstractNum>
  <w:abstractNum w:abstractNumId="24" w15:restartNumberingAfterBreak="0">
    <w:nsid w:val="64A42A1E"/>
    <w:multiLevelType w:val="hybridMultilevel"/>
    <w:tmpl w:val="EFC269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5B22A0D"/>
    <w:multiLevelType w:val="hybridMultilevel"/>
    <w:tmpl w:val="02F844D4"/>
    <w:lvl w:ilvl="0" w:tplc="4E52FCEE">
      <w:start w:val="11"/>
      <w:numFmt w:val="decimal"/>
      <w:lvlText w:val="%1."/>
      <w:lvlJc w:val="left"/>
      <w:pPr>
        <w:ind w:left="720" w:hanging="360"/>
      </w:pPr>
      <w:rPr>
        <w:rFonts w:hint="default"/>
        <w:b/>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68F58CB"/>
    <w:multiLevelType w:val="hybridMultilevel"/>
    <w:tmpl w:val="6682F4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A116B1E"/>
    <w:multiLevelType w:val="hybridMultilevel"/>
    <w:tmpl w:val="61020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29221B"/>
    <w:multiLevelType w:val="hybridMultilevel"/>
    <w:tmpl w:val="37E004FA"/>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24A5129"/>
    <w:multiLevelType w:val="hybridMultilevel"/>
    <w:tmpl w:val="3A3A422A"/>
    <w:lvl w:ilvl="0" w:tplc="CA244BCA">
      <w:numFmt w:val="bullet"/>
      <w:lvlText w:val=""/>
      <w:lvlJc w:val="left"/>
      <w:pPr>
        <w:ind w:left="1065" w:hanging="360"/>
      </w:pPr>
      <w:rPr>
        <w:rFonts w:ascii="Symbol" w:eastAsia="Calibri" w:hAnsi="Symbol" w:cs="Arial" w:hint="default"/>
      </w:rPr>
    </w:lvl>
    <w:lvl w:ilvl="1" w:tplc="0809000D">
      <w:start w:val="1"/>
      <w:numFmt w:val="bullet"/>
      <w:lvlText w:val=""/>
      <w:lvlJc w:val="left"/>
      <w:pPr>
        <w:ind w:left="1785" w:hanging="360"/>
      </w:pPr>
      <w:rPr>
        <w:rFonts w:ascii="Wingdings" w:hAnsi="Wingdings" w:hint="default"/>
      </w:rPr>
    </w:lvl>
    <w:lvl w:ilvl="2" w:tplc="08090005">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30" w15:restartNumberingAfterBreak="0">
    <w:nsid w:val="73857ADF"/>
    <w:multiLevelType w:val="hybridMultilevel"/>
    <w:tmpl w:val="1AC690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6C321D"/>
    <w:multiLevelType w:val="hybridMultilevel"/>
    <w:tmpl w:val="D9F29E56"/>
    <w:lvl w:ilvl="0" w:tplc="0809000F">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A0C71BA"/>
    <w:multiLevelType w:val="hybridMultilevel"/>
    <w:tmpl w:val="188E7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083083"/>
    <w:multiLevelType w:val="hybridMultilevel"/>
    <w:tmpl w:val="ED12793E"/>
    <w:lvl w:ilvl="0" w:tplc="0FC2D9BE">
      <w:start w:val="1"/>
      <w:numFmt w:val="lowerLetter"/>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num w:numId="1" w16cid:durableId="1857578050">
    <w:abstractNumId w:val="24"/>
  </w:num>
  <w:num w:numId="2" w16cid:durableId="541215557">
    <w:abstractNumId w:val="0"/>
  </w:num>
  <w:num w:numId="3" w16cid:durableId="1286503928">
    <w:abstractNumId w:val="23"/>
  </w:num>
  <w:num w:numId="4" w16cid:durableId="29427396">
    <w:abstractNumId w:val="2"/>
  </w:num>
  <w:num w:numId="5" w16cid:durableId="123430910">
    <w:abstractNumId w:val="16"/>
  </w:num>
  <w:num w:numId="6" w16cid:durableId="1510413474">
    <w:abstractNumId w:val="20"/>
  </w:num>
  <w:num w:numId="7" w16cid:durableId="429472380">
    <w:abstractNumId w:val="9"/>
  </w:num>
  <w:num w:numId="8" w16cid:durableId="1449735698">
    <w:abstractNumId w:val="21"/>
  </w:num>
  <w:num w:numId="9" w16cid:durableId="461728117">
    <w:abstractNumId w:val="18"/>
  </w:num>
  <w:num w:numId="10" w16cid:durableId="1334840014">
    <w:abstractNumId w:val="10"/>
  </w:num>
  <w:num w:numId="11" w16cid:durableId="1913540114">
    <w:abstractNumId w:val="6"/>
  </w:num>
  <w:num w:numId="12" w16cid:durableId="83693320">
    <w:abstractNumId w:val="5"/>
  </w:num>
  <w:num w:numId="13" w16cid:durableId="1962607930">
    <w:abstractNumId w:val="33"/>
  </w:num>
  <w:num w:numId="14" w16cid:durableId="818033332">
    <w:abstractNumId w:val="14"/>
  </w:num>
  <w:num w:numId="15" w16cid:durableId="576673016">
    <w:abstractNumId w:val="28"/>
  </w:num>
  <w:num w:numId="16" w16cid:durableId="1655335667">
    <w:abstractNumId w:val="7"/>
  </w:num>
  <w:num w:numId="17" w16cid:durableId="444930325">
    <w:abstractNumId w:val="31"/>
  </w:num>
  <w:num w:numId="18" w16cid:durableId="821166173">
    <w:abstractNumId w:val="11"/>
  </w:num>
  <w:num w:numId="19" w16cid:durableId="433785438">
    <w:abstractNumId w:val="4"/>
  </w:num>
  <w:num w:numId="20" w16cid:durableId="1155341510">
    <w:abstractNumId w:val="25"/>
  </w:num>
  <w:num w:numId="21" w16cid:durableId="1045830500">
    <w:abstractNumId w:val="19"/>
  </w:num>
  <w:num w:numId="22" w16cid:durableId="585647487">
    <w:abstractNumId w:val="17"/>
  </w:num>
  <w:num w:numId="23" w16cid:durableId="1943756985">
    <w:abstractNumId w:val="13"/>
  </w:num>
  <w:num w:numId="24" w16cid:durableId="1315062516">
    <w:abstractNumId w:val="15"/>
  </w:num>
  <w:num w:numId="25" w16cid:durableId="1189832472">
    <w:abstractNumId w:val="27"/>
  </w:num>
  <w:num w:numId="26" w16cid:durableId="903300616">
    <w:abstractNumId w:val="3"/>
  </w:num>
  <w:num w:numId="27" w16cid:durableId="828786610">
    <w:abstractNumId w:val="32"/>
  </w:num>
  <w:num w:numId="28" w16cid:durableId="427046615">
    <w:abstractNumId w:val="8"/>
  </w:num>
  <w:num w:numId="29" w16cid:durableId="1894267829">
    <w:abstractNumId w:val="29"/>
  </w:num>
  <w:num w:numId="30" w16cid:durableId="271017334">
    <w:abstractNumId w:val="22"/>
  </w:num>
  <w:num w:numId="31" w16cid:durableId="1635061991">
    <w:abstractNumId w:val="26"/>
  </w:num>
  <w:num w:numId="32" w16cid:durableId="339355407">
    <w:abstractNumId w:val="12"/>
  </w:num>
  <w:num w:numId="33" w16cid:durableId="1827281421">
    <w:abstractNumId w:val="30"/>
  </w:num>
  <w:num w:numId="34" w16cid:durableId="8257818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993438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560"/>
    <w:rsid w:val="00000170"/>
    <w:rsid w:val="000013C5"/>
    <w:rsid w:val="000014AD"/>
    <w:rsid w:val="00001DC2"/>
    <w:rsid w:val="0000389B"/>
    <w:rsid w:val="00004419"/>
    <w:rsid w:val="00005B7B"/>
    <w:rsid w:val="00006D3B"/>
    <w:rsid w:val="0000724C"/>
    <w:rsid w:val="00007494"/>
    <w:rsid w:val="000123BA"/>
    <w:rsid w:val="0001329A"/>
    <w:rsid w:val="00016649"/>
    <w:rsid w:val="00016837"/>
    <w:rsid w:val="00016BE6"/>
    <w:rsid w:val="00016E36"/>
    <w:rsid w:val="00017174"/>
    <w:rsid w:val="000173A3"/>
    <w:rsid w:val="00020A82"/>
    <w:rsid w:val="00023434"/>
    <w:rsid w:val="00024336"/>
    <w:rsid w:val="00024AE4"/>
    <w:rsid w:val="00027178"/>
    <w:rsid w:val="00032BB6"/>
    <w:rsid w:val="00041CB1"/>
    <w:rsid w:val="000429B3"/>
    <w:rsid w:val="00043088"/>
    <w:rsid w:val="00043DD8"/>
    <w:rsid w:val="000440BC"/>
    <w:rsid w:val="00044273"/>
    <w:rsid w:val="00045E35"/>
    <w:rsid w:val="00047EF3"/>
    <w:rsid w:val="00054104"/>
    <w:rsid w:val="000541FC"/>
    <w:rsid w:val="00054811"/>
    <w:rsid w:val="00055DFA"/>
    <w:rsid w:val="00057A8C"/>
    <w:rsid w:val="000629BF"/>
    <w:rsid w:val="00063482"/>
    <w:rsid w:val="00065EDD"/>
    <w:rsid w:val="00066D3D"/>
    <w:rsid w:val="000670BB"/>
    <w:rsid w:val="00067636"/>
    <w:rsid w:val="0007282C"/>
    <w:rsid w:val="0007690B"/>
    <w:rsid w:val="00077BC6"/>
    <w:rsid w:val="00081252"/>
    <w:rsid w:val="00082D20"/>
    <w:rsid w:val="00084177"/>
    <w:rsid w:val="00084E37"/>
    <w:rsid w:val="00085165"/>
    <w:rsid w:val="00085775"/>
    <w:rsid w:val="00087FB4"/>
    <w:rsid w:val="000934DC"/>
    <w:rsid w:val="00093523"/>
    <w:rsid w:val="00093773"/>
    <w:rsid w:val="00094BA0"/>
    <w:rsid w:val="00094FC1"/>
    <w:rsid w:val="0009597B"/>
    <w:rsid w:val="000979CE"/>
    <w:rsid w:val="000A7BF0"/>
    <w:rsid w:val="000B0573"/>
    <w:rsid w:val="000B2D2E"/>
    <w:rsid w:val="000B5180"/>
    <w:rsid w:val="000B54B2"/>
    <w:rsid w:val="000B6624"/>
    <w:rsid w:val="000B6740"/>
    <w:rsid w:val="000B6B2B"/>
    <w:rsid w:val="000C132C"/>
    <w:rsid w:val="000C1990"/>
    <w:rsid w:val="000C21EC"/>
    <w:rsid w:val="000C2963"/>
    <w:rsid w:val="000C2C37"/>
    <w:rsid w:val="000C41E6"/>
    <w:rsid w:val="000C5AF3"/>
    <w:rsid w:val="000D0F93"/>
    <w:rsid w:val="000D255B"/>
    <w:rsid w:val="000D29D0"/>
    <w:rsid w:val="000D407E"/>
    <w:rsid w:val="000D4DE1"/>
    <w:rsid w:val="000D66F4"/>
    <w:rsid w:val="000E1916"/>
    <w:rsid w:val="000E3256"/>
    <w:rsid w:val="000F04F1"/>
    <w:rsid w:val="000F276A"/>
    <w:rsid w:val="000F29A9"/>
    <w:rsid w:val="000F5262"/>
    <w:rsid w:val="000F53B3"/>
    <w:rsid w:val="000F57A3"/>
    <w:rsid w:val="000F6747"/>
    <w:rsid w:val="000F7131"/>
    <w:rsid w:val="00100BD1"/>
    <w:rsid w:val="00101F49"/>
    <w:rsid w:val="001020E2"/>
    <w:rsid w:val="00102C29"/>
    <w:rsid w:val="00103CBE"/>
    <w:rsid w:val="0010512F"/>
    <w:rsid w:val="00110703"/>
    <w:rsid w:val="00112682"/>
    <w:rsid w:val="001128B9"/>
    <w:rsid w:val="00112C60"/>
    <w:rsid w:val="0011538A"/>
    <w:rsid w:val="001160CB"/>
    <w:rsid w:val="0012001E"/>
    <w:rsid w:val="00122047"/>
    <w:rsid w:val="001221C9"/>
    <w:rsid w:val="0012390F"/>
    <w:rsid w:val="001239E0"/>
    <w:rsid w:val="0012411E"/>
    <w:rsid w:val="00124602"/>
    <w:rsid w:val="00125452"/>
    <w:rsid w:val="001260D8"/>
    <w:rsid w:val="001303F8"/>
    <w:rsid w:val="0013510D"/>
    <w:rsid w:val="0013749F"/>
    <w:rsid w:val="00141009"/>
    <w:rsid w:val="00141E12"/>
    <w:rsid w:val="00142C67"/>
    <w:rsid w:val="00145D56"/>
    <w:rsid w:val="00146235"/>
    <w:rsid w:val="0014679F"/>
    <w:rsid w:val="001470FB"/>
    <w:rsid w:val="00147F91"/>
    <w:rsid w:val="00150CBD"/>
    <w:rsid w:val="0015487F"/>
    <w:rsid w:val="0015715E"/>
    <w:rsid w:val="0016034F"/>
    <w:rsid w:val="001603D5"/>
    <w:rsid w:val="0016104F"/>
    <w:rsid w:val="00161295"/>
    <w:rsid w:val="00162BAD"/>
    <w:rsid w:val="00163EAC"/>
    <w:rsid w:val="00165BD8"/>
    <w:rsid w:val="0016621F"/>
    <w:rsid w:val="00173C58"/>
    <w:rsid w:val="00174AB6"/>
    <w:rsid w:val="00175C5C"/>
    <w:rsid w:val="001816AF"/>
    <w:rsid w:val="00182A35"/>
    <w:rsid w:val="0018370E"/>
    <w:rsid w:val="00185F2D"/>
    <w:rsid w:val="0018772D"/>
    <w:rsid w:val="00187E97"/>
    <w:rsid w:val="001917DC"/>
    <w:rsid w:val="00194C45"/>
    <w:rsid w:val="00196973"/>
    <w:rsid w:val="001A0852"/>
    <w:rsid w:val="001A2C28"/>
    <w:rsid w:val="001A3EE3"/>
    <w:rsid w:val="001A45E3"/>
    <w:rsid w:val="001A5AD3"/>
    <w:rsid w:val="001A6860"/>
    <w:rsid w:val="001A774D"/>
    <w:rsid w:val="001A77FC"/>
    <w:rsid w:val="001A7F6D"/>
    <w:rsid w:val="001B089B"/>
    <w:rsid w:val="001B125A"/>
    <w:rsid w:val="001B2796"/>
    <w:rsid w:val="001B509D"/>
    <w:rsid w:val="001B65FA"/>
    <w:rsid w:val="001B70AB"/>
    <w:rsid w:val="001C0FF6"/>
    <w:rsid w:val="001C2C17"/>
    <w:rsid w:val="001C3F3D"/>
    <w:rsid w:val="001C46C9"/>
    <w:rsid w:val="001C49E1"/>
    <w:rsid w:val="001C61AC"/>
    <w:rsid w:val="001C6A71"/>
    <w:rsid w:val="001D3DF4"/>
    <w:rsid w:val="001D4E02"/>
    <w:rsid w:val="001D4FC7"/>
    <w:rsid w:val="001D589B"/>
    <w:rsid w:val="001D5E81"/>
    <w:rsid w:val="001E044D"/>
    <w:rsid w:val="001E09AA"/>
    <w:rsid w:val="001E35D4"/>
    <w:rsid w:val="001E47F4"/>
    <w:rsid w:val="001E6B12"/>
    <w:rsid w:val="001E70AB"/>
    <w:rsid w:val="001F0245"/>
    <w:rsid w:val="001F06D0"/>
    <w:rsid w:val="001F0EB6"/>
    <w:rsid w:val="001F1DEC"/>
    <w:rsid w:val="001F2574"/>
    <w:rsid w:val="001F272D"/>
    <w:rsid w:val="001F326A"/>
    <w:rsid w:val="001F40BB"/>
    <w:rsid w:val="001F41BC"/>
    <w:rsid w:val="001F4F67"/>
    <w:rsid w:val="001F58B8"/>
    <w:rsid w:val="001F6B7D"/>
    <w:rsid w:val="001F7108"/>
    <w:rsid w:val="00203DF2"/>
    <w:rsid w:val="00204C16"/>
    <w:rsid w:val="00206807"/>
    <w:rsid w:val="0020697D"/>
    <w:rsid w:val="00214463"/>
    <w:rsid w:val="00216369"/>
    <w:rsid w:val="00220914"/>
    <w:rsid w:val="0022193D"/>
    <w:rsid w:val="00221BED"/>
    <w:rsid w:val="00222DAD"/>
    <w:rsid w:val="002243AF"/>
    <w:rsid w:val="00224B79"/>
    <w:rsid w:val="00230139"/>
    <w:rsid w:val="002301A7"/>
    <w:rsid w:val="00230AFE"/>
    <w:rsid w:val="00232310"/>
    <w:rsid w:val="00232A37"/>
    <w:rsid w:val="00232F8B"/>
    <w:rsid w:val="002344F0"/>
    <w:rsid w:val="00234BEF"/>
    <w:rsid w:val="0023548C"/>
    <w:rsid w:val="00235BE7"/>
    <w:rsid w:val="002376D4"/>
    <w:rsid w:val="002403E2"/>
    <w:rsid w:val="00240FE3"/>
    <w:rsid w:val="0024472F"/>
    <w:rsid w:val="0024497F"/>
    <w:rsid w:val="002453D4"/>
    <w:rsid w:val="0024623F"/>
    <w:rsid w:val="002467D6"/>
    <w:rsid w:val="00253205"/>
    <w:rsid w:val="0025488F"/>
    <w:rsid w:val="002553B5"/>
    <w:rsid w:val="00256D5B"/>
    <w:rsid w:val="00257E2C"/>
    <w:rsid w:val="002602A6"/>
    <w:rsid w:val="00260415"/>
    <w:rsid w:val="002620A4"/>
    <w:rsid w:val="002621AA"/>
    <w:rsid w:val="00263AF7"/>
    <w:rsid w:val="0026538E"/>
    <w:rsid w:val="002653F2"/>
    <w:rsid w:val="00265942"/>
    <w:rsid w:val="002664A6"/>
    <w:rsid w:val="002718FE"/>
    <w:rsid w:val="00271AE9"/>
    <w:rsid w:val="00271C62"/>
    <w:rsid w:val="00271F1B"/>
    <w:rsid w:val="00273DB9"/>
    <w:rsid w:val="00273DDA"/>
    <w:rsid w:val="002740CD"/>
    <w:rsid w:val="002753B0"/>
    <w:rsid w:val="0027672F"/>
    <w:rsid w:val="00276A54"/>
    <w:rsid w:val="00277E74"/>
    <w:rsid w:val="00280C2C"/>
    <w:rsid w:val="00281EA1"/>
    <w:rsid w:val="002827B1"/>
    <w:rsid w:val="002839ED"/>
    <w:rsid w:val="002853F0"/>
    <w:rsid w:val="00285492"/>
    <w:rsid w:val="002856EE"/>
    <w:rsid w:val="00286300"/>
    <w:rsid w:val="002911B8"/>
    <w:rsid w:val="002952E7"/>
    <w:rsid w:val="00296525"/>
    <w:rsid w:val="002A01A3"/>
    <w:rsid w:val="002A03AE"/>
    <w:rsid w:val="002A0991"/>
    <w:rsid w:val="002A12FB"/>
    <w:rsid w:val="002A3914"/>
    <w:rsid w:val="002A3F21"/>
    <w:rsid w:val="002A453D"/>
    <w:rsid w:val="002A6D76"/>
    <w:rsid w:val="002A7167"/>
    <w:rsid w:val="002A7CED"/>
    <w:rsid w:val="002B0952"/>
    <w:rsid w:val="002B4083"/>
    <w:rsid w:val="002B58B9"/>
    <w:rsid w:val="002B6BE4"/>
    <w:rsid w:val="002B6CCB"/>
    <w:rsid w:val="002C0719"/>
    <w:rsid w:val="002C15CF"/>
    <w:rsid w:val="002C1A85"/>
    <w:rsid w:val="002C1D3E"/>
    <w:rsid w:val="002C23C2"/>
    <w:rsid w:val="002C2DFD"/>
    <w:rsid w:val="002C4FE2"/>
    <w:rsid w:val="002C510D"/>
    <w:rsid w:val="002C528F"/>
    <w:rsid w:val="002C587B"/>
    <w:rsid w:val="002C646A"/>
    <w:rsid w:val="002C7F9A"/>
    <w:rsid w:val="002D2208"/>
    <w:rsid w:val="002D4072"/>
    <w:rsid w:val="002D42EF"/>
    <w:rsid w:val="002D654E"/>
    <w:rsid w:val="002D7191"/>
    <w:rsid w:val="002E0573"/>
    <w:rsid w:val="002E0B27"/>
    <w:rsid w:val="002E138D"/>
    <w:rsid w:val="002E146A"/>
    <w:rsid w:val="002E3868"/>
    <w:rsid w:val="002E4370"/>
    <w:rsid w:val="002E6F6A"/>
    <w:rsid w:val="002E7BB0"/>
    <w:rsid w:val="002F15EF"/>
    <w:rsid w:val="002F1E8F"/>
    <w:rsid w:val="002F23C8"/>
    <w:rsid w:val="002F4475"/>
    <w:rsid w:val="002F5B4D"/>
    <w:rsid w:val="002F5B70"/>
    <w:rsid w:val="002F66B1"/>
    <w:rsid w:val="00300840"/>
    <w:rsid w:val="00302AE5"/>
    <w:rsid w:val="00304B42"/>
    <w:rsid w:val="00304CAA"/>
    <w:rsid w:val="003110D0"/>
    <w:rsid w:val="00311F9B"/>
    <w:rsid w:val="003121E6"/>
    <w:rsid w:val="003122DD"/>
    <w:rsid w:val="003157ED"/>
    <w:rsid w:val="00317675"/>
    <w:rsid w:val="00317DB0"/>
    <w:rsid w:val="00323423"/>
    <w:rsid w:val="003251B0"/>
    <w:rsid w:val="00330136"/>
    <w:rsid w:val="0033077C"/>
    <w:rsid w:val="00331064"/>
    <w:rsid w:val="003313E1"/>
    <w:rsid w:val="00332CC7"/>
    <w:rsid w:val="00332EDB"/>
    <w:rsid w:val="00335862"/>
    <w:rsid w:val="0033715B"/>
    <w:rsid w:val="0033787F"/>
    <w:rsid w:val="00343268"/>
    <w:rsid w:val="00343297"/>
    <w:rsid w:val="003450C3"/>
    <w:rsid w:val="00346072"/>
    <w:rsid w:val="00346433"/>
    <w:rsid w:val="003516AA"/>
    <w:rsid w:val="00352C95"/>
    <w:rsid w:val="003551E8"/>
    <w:rsid w:val="0035636C"/>
    <w:rsid w:val="003617F4"/>
    <w:rsid w:val="003631BF"/>
    <w:rsid w:val="00363844"/>
    <w:rsid w:val="00363D6F"/>
    <w:rsid w:val="003659FA"/>
    <w:rsid w:val="00365E4A"/>
    <w:rsid w:val="0036708F"/>
    <w:rsid w:val="00370C4F"/>
    <w:rsid w:val="003729D9"/>
    <w:rsid w:val="003746F7"/>
    <w:rsid w:val="00374FB6"/>
    <w:rsid w:val="003769FA"/>
    <w:rsid w:val="00376FB5"/>
    <w:rsid w:val="003779EC"/>
    <w:rsid w:val="00380242"/>
    <w:rsid w:val="00380C0D"/>
    <w:rsid w:val="003813D5"/>
    <w:rsid w:val="0038162C"/>
    <w:rsid w:val="003830BC"/>
    <w:rsid w:val="00383178"/>
    <w:rsid w:val="00384740"/>
    <w:rsid w:val="00384FB9"/>
    <w:rsid w:val="0038581B"/>
    <w:rsid w:val="003868A2"/>
    <w:rsid w:val="003870AD"/>
    <w:rsid w:val="0038726B"/>
    <w:rsid w:val="00387689"/>
    <w:rsid w:val="00391FE1"/>
    <w:rsid w:val="00394680"/>
    <w:rsid w:val="0039635D"/>
    <w:rsid w:val="003A05F1"/>
    <w:rsid w:val="003A0C8A"/>
    <w:rsid w:val="003A3A28"/>
    <w:rsid w:val="003A3A5E"/>
    <w:rsid w:val="003A3F49"/>
    <w:rsid w:val="003A4A7F"/>
    <w:rsid w:val="003A4F28"/>
    <w:rsid w:val="003A6BEF"/>
    <w:rsid w:val="003B16C0"/>
    <w:rsid w:val="003B279C"/>
    <w:rsid w:val="003B3136"/>
    <w:rsid w:val="003B4631"/>
    <w:rsid w:val="003B6FD7"/>
    <w:rsid w:val="003C188C"/>
    <w:rsid w:val="003C2A76"/>
    <w:rsid w:val="003C30E4"/>
    <w:rsid w:val="003C527B"/>
    <w:rsid w:val="003C52B7"/>
    <w:rsid w:val="003C5DE5"/>
    <w:rsid w:val="003C6D8C"/>
    <w:rsid w:val="003C707C"/>
    <w:rsid w:val="003D0D88"/>
    <w:rsid w:val="003D0EE3"/>
    <w:rsid w:val="003D1954"/>
    <w:rsid w:val="003D55A2"/>
    <w:rsid w:val="003D6A80"/>
    <w:rsid w:val="003E04F9"/>
    <w:rsid w:val="003E084E"/>
    <w:rsid w:val="003E1194"/>
    <w:rsid w:val="003E13A2"/>
    <w:rsid w:val="003E1857"/>
    <w:rsid w:val="003E1EBE"/>
    <w:rsid w:val="003E4C77"/>
    <w:rsid w:val="003E5B11"/>
    <w:rsid w:val="003E79CA"/>
    <w:rsid w:val="003E7ECE"/>
    <w:rsid w:val="003F1CD0"/>
    <w:rsid w:val="003F2B9D"/>
    <w:rsid w:val="003F48D9"/>
    <w:rsid w:val="003F7832"/>
    <w:rsid w:val="00402B12"/>
    <w:rsid w:val="004035A1"/>
    <w:rsid w:val="00403DD4"/>
    <w:rsid w:val="00405049"/>
    <w:rsid w:val="00407948"/>
    <w:rsid w:val="00411CB5"/>
    <w:rsid w:val="0041239E"/>
    <w:rsid w:val="00413DCD"/>
    <w:rsid w:val="0041480F"/>
    <w:rsid w:val="00414877"/>
    <w:rsid w:val="00414DA8"/>
    <w:rsid w:val="00415604"/>
    <w:rsid w:val="00415657"/>
    <w:rsid w:val="00420158"/>
    <w:rsid w:val="00420F58"/>
    <w:rsid w:val="00421086"/>
    <w:rsid w:val="004215DD"/>
    <w:rsid w:val="00421B15"/>
    <w:rsid w:val="00422A94"/>
    <w:rsid w:val="0042435A"/>
    <w:rsid w:val="004267B9"/>
    <w:rsid w:val="00426869"/>
    <w:rsid w:val="004270AB"/>
    <w:rsid w:val="0043097B"/>
    <w:rsid w:val="00431541"/>
    <w:rsid w:val="00435DC6"/>
    <w:rsid w:val="004403A6"/>
    <w:rsid w:val="00440FB8"/>
    <w:rsid w:val="0044216F"/>
    <w:rsid w:val="0044264E"/>
    <w:rsid w:val="0044584F"/>
    <w:rsid w:val="00445EDE"/>
    <w:rsid w:val="004469EB"/>
    <w:rsid w:val="00446C0A"/>
    <w:rsid w:val="004471F4"/>
    <w:rsid w:val="00447718"/>
    <w:rsid w:val="00447DCE"/>
    <w:rsid w:val="004506B2"/>
    <w:rsid w:val="0045272D"/>
    <w:rsid w:val="00453B48"/>
    <w:rsid w:val="00456013"/>
    <w:rsid w:val="00456839"/>
    <w:rsid w:val="00457368"/>
    <w:rsid w:val="00457F85"/>
    <w:rsid w:val="004608D9"/>
    <w:rsid w:val="00460932"/>
    <w:rsid w:val="00460B0E"/>
    <w:rsid w:val="00460EA6"/>
    <w:rsid w:val="0046121A"/>
    <w:rsid w:val="004624D6"/>
    <w:rsid w:val="00462AE3"/>
    <w:rsid w:val="00465DB3"/>
    <w:rsid w:val="00465F15"/>
    <w:rsid w:val="00471600"/>
    <w:rsid w:val="00475091"/>
    <w:rsid w:val="00475553"/>
    <w:rsid w:val="0047576F"/>
    <w:rsid w:val="004759B0"/>
    <w:rsid w:val="00476697"/>
    <w:rsid w:val="0048008D"/>
    <w:rsid w:val="00481E38"/>
    <w:rsid w:val="00481FFD"/>
    <w:rsid w:val="004859CC"/>
    <w:rsid w:val="00487459"/>
    <w:rsid w:val="00491340"/>
    <w:rsid w:val="004917FD"/>
    <w:rsid w:val="00493AF8"/>
    <w:rsid w:val="00495040"/>
    <w:rsid w:val="00495A2A"/>
    <w:rsid w:val="004969C7"/>
    <w:rsid w:val="00497034"/>
    <w:rsid w:val="004975E8"/>
    <w:rsid w:val="00497658"/>
    <w:rsid w:val="00497B51"/>
    <w:rsid w:val="004A052D"/>
    <w:rsid w:val="004A065E"/>
    <w:rsid w:val="004A06C7"/>
    <w:rsid w:val="004A3D85"/>
    <w:rsid w:val="004A43AA"/>
    <w:rsid w:val="004A4CE3"/>
    <w:rsid w:val="004A52E6"/>
    <w:rsid w:val="004A682C"/>
    <w:rsid w:val="004A6ED8"/>
    <w:rsid w:val="004A714C"/>
    <w:rsid w:val="004B116D"/>
    <w:rsid w:val="004B584D"/>
    <w:rsid w:val="004B5DB0"/>
    <w:rsid w:val="004B6226"/>
    <w:rsid w:val="004B6E31"/>
    <w:rsid w:val="004B70C2"/>
    <w:rsid w:val="004B7FBA"/>
    <w:rsid w:val="004C102A"/>
    <w:rsid w:val="004C2901"/>
    <w:rsid w:val="004C3095"/>
    <w:rsid w:val="004C39E0"/>
    <w:rsid w:val="004C5CC8"/>
    <w:rsid w:val="004C5FD9"/>
    <w:rsid w:val="004C733A"/>
    <w:rsid w:val="004D2BB6"/>
    <w:rsid w:val="004D35BD"/>
    <w:rsid w:val="004D3930"/>
    <w:rsid w:val="004D3D1A"/>
    <w:rsid w:val="004D41AF"/>
    <w:rsid w:val="004D4F8A"/>
    <w:rsid w:val="004D6F48"/>
    <w:rsid w:val="004D741B"/>
    <w:rsid w:val="004D7B4A"/>
    <w:rsid w:val="004E026C"/>
    <w:rsid w:val="004E0402"/>
    <w:rsid w:val="004E0B94"/>
    <w:rsid w:val="004E3C97"/>
    <w:rsid w:val="004E4855"/>
    <w:rsid w:val="004E65DC"/>
    <w:rsid w:val="004E7DAB"/>
    <w:rsid w:val="004F2030"/>
    <w:rsid w:val="004F6BC2"/>
    <w:rsid w:val="004F78FC"/>
    <w:rsid w:val="00501091"/>
    <w:rsid w:val="005027B6"/>
    <w:rsid w:val="00506924"/>
    <w:rsid w:val="00507CC7"/>
    <w:rsid w:val="00510257"/>
    <w:rsid w:val="005111E2"/>
    <w:rsid w:val="00511792"/>
    <w:rsid w:val="005122AB"/>
    <w:rsid w:val="00513589"/>
    <w:rsid w:val="005136D7"/>
    <w:rsid w:val="005145A7"/>
    <w:rsid w:val="00515E68"/>
    <w:rsid w:val="00516C3A"/>
    <w:rsid w:val="005176AF"/>
    <w:rsid w:val="00522085"/>
    <w:rsid w:val="00522B2F"/>
    <w:rsid w:val="00524110"/>
    <w:rsid w:val="00525B46"/>
    <w:rsid w:val="00526D05"/>
    <w:rsid w:val="005311E4"/>
    <w:rsid w:val="005313FA"/>
    <w:rsid w:val="00531DD2"/>
    <w:rsid w:val="00532D27"/>
    <w:rsid w:val="0053300F"/>
    <w:rsid w:val="00535A05"/>
    <w:rsid w:val="00535D7C"/>
    <w:rsid w:val="00541FE0"/>
    <w:rsid w:val="005424B4"/>
    <w:rsid w:val="00543B7C"/>
    <w:rsid w:val="0054692F"/>
    <w:rsid w:val="00546DA2"/>
    <w:rsid w:val="005515FF"/>
    <w:rsid w:val="00552827"/>
    <w:rsid w:val="005577B9"/>
    <w:rsid w:val="00557D66"/>
    <w:rsid w:val="005601FA"/>
    <w:rsid w:val="00564F5D"/>
    <w:rsid w:val="0056573F"/>
    <w:rsid w:val="00566408"/>
    <w:rsid w:val="00572E45"/>
    <w:rsid w:val="00573F95"/>
    <w:rsid w:val="00575231"/>
    <w:rsid w:val="0057757D"/>
    <w:rsid w:val="0058013A"/>
    <w:rsid w:val="00580621"/>
    <w:rsid w:val="00582356"/>
    <w:rsid w:val="00583F3F"/>
    <w:rsid w:val="00584C9A"/>
    <w:rsid w:val="005867DB"/>
    <w:rsid w:val="0058691D"/>
    <w:rsid w:val="00591846"/>
    <w:rsid w:val="00591AB9"/>
    <w:rsid w:val="00591EC2"/>
    <w:rsid w:val="00594F0A"/>
    <w:rsid w:val="0059560F"/>
    <w:rsid w:val="00597D50"/>
    <w:rsid w:val="005A0199"/>
    <w:rsid w:val="005A01BC"/>
    <w:rsid w:val="005A0599"/>
    <w:rsid w:val="005A2545"/>
    <w:rsid w:val="005A4B12"/>
    <w:rsid w:val="005A517E"/>
    <w:rsid w:val="005A524A"/>
    <w:rsid w:val="005A5758"/>
    <w:rsid w:val="005A5A50"/>
    <w:rsid w:val="005B2429"/>
    <w:rsid w:val="005B3D34"/>
    <w:rsid w:val="005B42A2"/>
    <w:rsid w:val="005B4CFA"/>
    <w:rsid w:val="005B5B34"/>
    <w:rsid w:val="005B5D87"/>
    <w:rsid w:val="005B671C"/>
    <w:rsid w:val="005C0AA1"/>
    <w:rsid w:val="005C3058"/>
    <w:rsid w:val="005C39E4"/>
    <w:rsid w:val="005C3D09"/>
    <w:rsid w:val="005C43D2"/>
    <w:rsid w:val="005C482B"/>
    <w:rsid w:val="005C719D"/>
    <w:rsid w:val="005D027A"/>
    <w:rsid w:val="005D2103"/>
    <w:rsid w:val="005D2EEA"/>
    <w:rsid w:val="005D3277"/>
    <w:rsid w:val="005D35DA"/>
    <w:rsid w:val="005D41BB"/>
    <w:rsid w:val="005D44CE"/>
    <w:rsid w:val="005D4AA5"/>
    <w:rsid w:val="005D6C01"/>
    <w:rsid w:val="005D7939"/>
    <w:rsid w:val="005E030B"/>
    <w:rsid w:val="005E0419"/>
    <w:rsid w:val="005E3873"/>
    <w:rsid w:val="005E3B51"/>
    <w:rsid w:val="005E4146"/>
    <w:rsid w:val="005E4537"/>
    <w:rsid w:val="005E48C1"/>
    <w:rsid w:val="005E4998"/>
    <w:rsid w:val="005E7459"/>
    <w:rsid w:val="005F051E"/>
    <w:rsid w:val="005F16DA"/>
    <w:rsid w:val="005F2B4D"/>
    <w:rsid w:val="005F384C"/>
    <w:rsid w:val="005F3CB8"/>
    <w:rsid w:val="005F500E"/>
    <w:rsid w:val="005F6121"/>
    <w:rsid w:val="005F663A"/>
    <w:rsid w:val="0060051B"/>
    <w:rsid w:val="00600BE8"/>
    <w:rsid w:val="00600D5F"/>
    <w:rsid w:val="00600EE6"/>
    <w:rsid w:val="0060339C"/>
    <w:rsid w:val="006050A6"/>
    <w:rsid w:val="006054A7"/>
    <w:rsid w:val="00606ECB"/>
    <w:rsid w:val="00607C95"/>
    <w:rsid w:val="006110A6"/>
    <w:rsid w:val="00615431"/>
    <w:rsid w:val="006202A4"/>
    <w:rsid w:val="0062081B"/>
    <w:rsid w:val="00621F59"/>
    <w:rsid w:val="00622445"/>
    <w:rsid w:val="00622538"/>
    <w:rsid w:val="00622B61"/>
    <w:rsid w:val="00623037"/>
    <w:rsid w:val="00626DB5"/>
    <w:rsid w:val="0062752E"/>
    <w:rsid w:val="00630135"/>
    <w:rsid w:val="00630765"/>
    <w:rsid w:val="00630D1C"/>
    <w:rsid w:val="006313CD"/>
    <w:rsid w:val="006316F1"/>
    <w:rsid w:val="00631DC9"/>
    <w:rsid w:val="006327CA"/>
    <w:rsid w:val="00632E2C"/>
    <w:rsid w:val="006403DF"/>
    <w:rsid w:val="00641815"/>
    <w:rsid w:val="00641826"/>
    <w:rsid w:val="00642143"/>
    <w:rsid w:val="006444AB"/>
    <w:rsid w:val="006445AA"/>
    <w:rsid w:val="006475E6"/>
    <w:rsid w:val="00650960"/>
    <w:rsid w:val="006533F7"/>
    <w:rsid w:val="00655653"/>
    <w:rsid w:val="006602E3"/>
    <w:rsid w:val="006603C9"/>
    <w:rsid w:val="00664048"/>
    <w:rsid w:val="00664478"/>
    <w:rsid w:val="00666898"/>
    <w:rsid w:val="006675AD"/>
    <w:rsid w:val="00667D90"/>
    <w:rsid w:val="00667E25"/>
    <w:rsid w:val="00673155"/>
    <w:rsid w:val="006744B1"/>
    <w:rsid w:val="00674C5F"/>
    <w:rsid w:val="00681948"/>
    <w:rsid w:val="006837D0"/>
    <w:rsid w:val="00685290"/>
    <w:rsid w:val="00686790"/>
    <w:rsid w:val="00687137"/>
    <w:rsid w:val="00687649"/>
    <w:rsid w:val="006931FF"/>
    <w:rsid w:val="006939BC"/>
    <w:rsid w:val="00697959"/>
    <w:rsid w:val="006A070C"/>
    <w:rsid w:val="006A1C65"/>
    <w:rsid w:val="006A2F27"/>
    <w:rsid w:val="006A4A8C"/>
    <w:rsid w:val="006A4F89"/>
    <w:rsid w:val="006A579D"/>
    <w:rsid w:val="006A7B37"/>
    <w:rsid w:val="006B00F3"/>
    <w:rsid w:val="006B1AB1"/>
    <w:rsid w:val="006B25C2"/>
    <w:rsid w:val="006B57B3"/>
    <w:rsid w:val="006B5F44"/>
    <w:rsid w:val="006B62AC"/>
    <w:rsid w:val="006B7EE0"/>
    <w:rsid w:val="006C133A"/>
    <w:rsid w:val="006C31B2"/>
    <w:rsid w:val="006C446A"/>
    <w:rsid w:val="006C6CDC"/>
    <w:rsid w:val="006D431E"/>
    <w:rsid w:val="006D5224"/>
    <w:rsid w:val="006D54F9"/>
    <w:rsid w:val="006D7CD3"/>
    <w:rsid w:val="006E00EB"/>
    <w:rsid w:val="006E1615"/>
    <w:rsid w:val="006E3494"/>
    <w:rsid w:val="006E3671"/>
    <w:rsid w:val="006E3841"/>
    <w:rsid w:val="006E3935"/>
    <w:rsid w:val="006E4045"/>
    <w:rsid w:val="006E40E7"/>
    <w:rsid w:val="006E4460"/>
    <w:rsid w:val="006E4781"/>
    <w:rsid w:val="006E494C"/>
    <w:rsid w:val="006E5691"/>
    <w:rsid w:val="006E5959"/>
    <w:rsid w:val="006E5E4D"/>
    <w:rsid w:val="006E6957"/>
    <w:rsid w:val="006F0CC6"/>
    <w:rsid w:val="006F1DE0"/>
    <w:rsid w:val="006F2280"/>
    <w:rsid w:val="006F4381"/>
    <w:rsid w:val="006F4948"/>
    <w:rsid w:val="006F58BA"/>
    <w:rsid w:val="006F6EF4"/>
    <w:rsid w:val="006F71B1"/>
    <w:rsid w:val="0070086F"/>
    <w:rsid w:val="007010B9"/>
    <w:rsid w:val="00701E6C"/>
    <w:rsid w:val="00704F09"/>
    <w:rsid w:val="007051B0"/>
    <w:rsid w:val="007071AA"/>
    <w:rsid w:val="00707A66"/>
    <w:rsid w:val="007108B5"/>
    <w:rsid w:val="007129B3"/>
    <w:rsid w:val="007148FE"/>
    <w:rsid w:val="00716118"/>
    <w:rsid w:val="00716CF5"/>
    <w:rsid w:val="0071795B"/>
    <w:rsid w:val="00724033"/>
    <w:rsid w:val="00726D07"/>
    <w:rsid w:val="00727411"/>
    <w:rsid w:val="00727B78"/>
    <w:rsid w:val="0073094C"/>
    <w:rsid w:val="0073241B"/>
    <w:rsid w:val="0073296C"/>
    <w:rsid w:val="00733754"/>
    <w:rsid w:val="0073439E"/>
    <w:rsid w:val="0073456A"/>
    <w:rsid w:val="007347C2"/>
    <w:rsid w:val="00735F83"/>
    <w:rsid w:val="0073602E"/>
    <w:rsid w:val="0073608C"/>
    <w:rsid w:val="007362A0"/>
    <w:rsid w:val="00737774"/>
    <w:rsid w:val="00740807"/>
    <w:rsid w:val="00740812"/>
    <w:rsid w:val="00740996"/>
    <w:rsid w:val="0074393B"/>
    <w:rsid w:val="007441A5"/>
    <w:rsid w:val="007441F6"/>
    <w:rsid w:val="00750BBD"/>
    <w:rsid w:val="00751317"/>
    <w:rsid w:val="00755A97"/>
    <w:rsid w:val="00756560"/>
    <w:rsid w:val="0075768E"/>
    <w:rsid w:val="00761736"/>
    <w:rsid w:val="00762243"/>
    <w:rsid w:val="00766AF4"/>
    <w:rsid w:val="007717E8"/>
    <w:rsid w:val="00771F43"/>
    <w:rsid w:val="007730C3"/>
    <w:rsid w:val="007736CC"/>
    <w:rsid w:val="0077457D"/>
    <w:rsid w:val="007828CE"/>
    <w:rsid w:val="00783611"/>
    <w:rsid w:val="00783781"/>
    <w:rsid w:val="007848CD"/>
    <w:rsid w:val="0079046D"/>
    <w:rsid w:val="007935E2"/>
    <w:rsid w:val="00794731"/>
    <w:rsid w:val="007961EB"/>
    <w:rsid w:val="00796998"/>
    <w:rsid w:val="00796D05"/>
    <w:rsid w:val="00796FBF"/>
    <w:rsid w:val="007A0EF4"/>
    <w:rsid w:val="007A1C5F"/>
    <w:rsid w:val="007A1F11"/>
    <w:rsid w:val="007A334F"/>
    <w:rsid w:val="007A35DF"/>
    <w:rsid w:val="007A370C"/>
    <w:rsid w:val="007A5728"/>
    <w:rsid w:val="007A5F85"/>
    <w:rsid w:val="007A6129"/>
    <w:rsid w:val="007A6F92"/>
    <w:rsid w:val="007B0144"/>
    <w:rsid w:val="007B03D8"/>
    <w:rsid w:val="007B08E6"/>
    <w:rsid w:val="007B4536"/>
    <w:rsid w:val="007B4F97"/>
    <w:rsid w:val="007B540D"/>
    <w:rsid w:val="007B576C"/>
    <w:rsid w:val="007B5818"/>
    <w:rsid w:val="007B7201"/>
    <w:rsid w:val="007C0A0C"/>
    <w:rsid w:val="007D2147"/>
    <w:rsid w:val="007D4C39"/>
    <w:rsid w:val="007D5D07"/>
    <w:rsid w:val="007D6378"/>
    <w:rsid w:val="007E1A24"/>
    <w:rsid w:val="007E2713"/>
    <w:rsid w:val="007E449E"/>
    <w:rsid w:val="007E45CC"/>
    <w:rsid w:val="007E491C"/>
    <w:rsid w:val="007E4B89"/>
    <w:rsid w:val="007E60EC"/>
    <w:rsid w:val="007F1409"/>
    <w:rsid w:val="007F2AA3"/>
    <w:rsid w:val="007F32A9"/>
    <w:rsid w:val="007F359C"/>
    <w:rsid w:val="007F42D7"/>
    <w:rsid w:val="007F6267"/>
    <w:rsid w:val="007F65E3"/>
    <w:rsid w:val="007F6F6A"/>
    <w:rsid w:val="007F7887"/>
    <w:rsid w:val="00801A9B"/>
    <w:rsid w:val="00802A2C"/>
    <w:rsid w:val="00802ED7"/>
    <w:rsid w:val="00803F63"/>
    <w:rsid w:val="008047DE"/>
    <w:rsid w:val="008060E5"/>
    <w:rsid w:val="008106BB"/>
    <w:rsid w:val="00810AE9"/>
    <w:rsid w:val="008130D3"/>
    <w:rsid w:val="00813C67"/>
    <w:rsid w:val="00814137"/>
    <w:rsid w:val="00814658"/>
    <w:rsid w:val="00815671"/>
    <w:rsid w:val="0081643F"/>
    <w:rsid w:val="00817F30"/>
    <w:rsid w:val="00825C9C"/>
    <w:rsid w:val="00827128"/>
    <w:rsid w:val="00831651"/>
    <w:rsid w:val="00834D5B"/>
    <w:rsid w:val="008354BD"/>
    <w:rsid w:val="00835991"/>
    <w:rsid w:val="0083666F"/>
    <w:rsid w:val="00837149"/>
    <w:rsid w:val="008407DD"/>
    <w:rsid w:val="00840DD8"/>
    <w:rsid w:val="00843D17"/>
    <w:rsid w:val="008448E8"/>
    <w:rsid w:val="0084541C"/>
    <w:rsid w:val="00845BF5"/>
    <w:rsid w:val="00846EE4"/>
    <w:rsid w:val="008505BF"/>
    <w:rsid w:val="00852828"/>
    <w:rsid w:val="00852B27"/>
    <w:rsid w:val="00852CF8"/>
    <w:rsid w:val="00852E18"/>
    <w:rsid w:val="008533C8"/>
    <w:rsid w:val="00854828"/>
    <w:rsid w:val="00854D8F"/>
    <w:rsid w:val="00856D50"/>
    <w:rsid w:val="00857F85"/>
    <w:rsid w:val="0086021B"/>
    <w:rsid w:val="00862C82"/>
    <w:rsid w:val="008674E7"/>
    <w:rsid w:val="00870281"/>
    <w:rsid w:val="0087185A"/>
    <w:rsid w:val="00871C6F"/>
    <w:rsid w:val="00872083"/>
    <w:rsid w:val="00873EF1"/>
    <w:rsid w:val="00874D61"/>
    <w:rsid w:val="008759BB"/>
    <w:rsid w:val="00877CC1"/>
    <w:rsid w:val="00877E42"/>
    <w:rsid w:val="00880B13"/>
    <w:rsid w:val="00881ABA"/>
    <w:rsid w:val="00882E4D"/>
    <w:rsid w:val="008836B3"/>
    <w:rsid w:val="00883EDB"/>
    <w:rsid w:val="0088620C"/>
    <w:rsid w:val="0088687E"/>
    <w:rsid w:val="00897A76"/>
    <w:rsid w:val="00897BF4"/>
    <w:rsid w:val="008A081F"/>
    <w:rsid w:val="008A29FE"/>
    <w:rsid w:val="008A2CBD"/>
    <w:rsid w:val="008A39F4"/>
    <w:rsid w:val="008A4505"/>
    <w:rsid w:val="008A56F4"/>
    <w:rsid w:val="008A7A15"/>
    <w:rsid w:val="008A7A7E"/>
    <w:rsid w:val="008B0DBF"/>
    <w:rsid w:val="008B2A64"/>
    <w:rsid w:val="008B4BB2"/>
    <w:rsid w:val="008B671B"/>
    <w:rsid w:val="008B773B"/>
    <w:rsid w:val="008C0629"/>
    <w:rsid w:val="008C2852"/>
    <w:rsid w:val="008C4545"/>
    <w:rsid w:val="008C65F1"/>
    <w:rsid w:val="008C7889"/>
    <w:rsid w:val="008D00AE"/>
    <w:rsid w:val="008D07FF"/>
    <w:rsid w:val="008D0B84"/>
    <w:rsid w:val="008D2D6D"/>
    <w:rsid w:val="008D3006"/>
    <w:rsid w:val="008D3E62"/>
    <w:rsid w:val="008D5B63"/>
    <w:rsid w:val="008D6472"/>
    <w:rsid w:val="008D6E88"/>
    <w:rsid w:val="008E26DD"/>
    <w:rsid w:val="008E2DE3"/>
    <w:rsid w:val="008E3141"/>
    <w:rsid w:val="008E4A31"/>
    <w:rsid w:val="008E7A7F"/>
    <w:rsid w:val="008F0711"/>
    <w:rsid w:val="008F26ED"/>
    <w:rsid w:val="008F2DBF"/>
    <w:rsid w:val="008F35AD"/>
    <w:rsid w:val="008F4736"/>
    <w:rsid w:val="008F5DC6"/>
    <w:rsid w:val="008F6807"/>
    <w:rsid w:val="008F70D9"/>
    <w:rsid w:val="008F712D"/>
    <w:rsid w:val="00900FB0"/>
    <w:rsid w:val="00901135"/>
    <w:rsid w:val="00902AA1"/>
    <w:rsid w:val="009045EA"/>
    <w:rsid w:val="00904BF5"/>
    <w:rsid w:val="009052A0"/>
    <w:rsid w:val="0090581C"/>
    <w:rsid w:val="009070BD"/>
    <w:rsid w:val="009100C1"/>
    <w:rsid w:val="00910F6A"/>
    <w:rsid w:val="00913A5A"/>
    <w:rsid w:val="0091461D"/>
    <w:rsid w:val="00915743"/>
    <w:rsid w:val="0091729E"/>
    <w:rsid w:val="00921ECA"/>
    <w:rsid w:val="00922415"/>
    <w:rsid w:val="00923AAC"/>
    <w:rsid w:val="00925B70"/>
    <w:rsid w:val="00930886"/>
    <w:rsid w:val="009334F4"/>
    <w:rsid w:val="0093401C"/>
    <w:rsid w:val="00936277"/>
    <w:rsid w:val="00941592"/>
    <w:rsid w:val="00946A67"/>
    <w:rsid w:val="00950DFB"/>
    <w:rsid w:val="00951FC5"/>
    <w:rsid w:val="00952610"/>
    <w:rsid w:val="009550A7"/>
    <w:rsid w:val="009601B2"/>
    <w:rsid w:val="0096030B"/>
    <w:rsid w:val="00960764"/>
    <w:rsid w:val="00961376"/>
    <w:rsid w:val="009624F9"/>
    <w:rsid w:val="009625D2"/>
    <w:rsid w:val="00963FB7"/>
    <w:rsid w:val="00964F63"/>
    <w:rsid w:val="00967AEB"/>
    <w:rsid w:val="009709C3"/>
    <w:rsid w:val="00972F88"/>
    <w:rsid w:val="00974E27"/>
    <w:rsid w:val="00975823"/>
    <w:rsid w:val="00977929"/>
    <w:rsid w:val="0098101F"/>
    <w:rsid w:val="00982728"/>
    <w:rsid w:val="00984753"/>
    <w:rsid w:val="009853DD"/>
    <w:rsid w:val="009875ED"/>
    <w:rsid w:val="0099024F"/>
    <w:rsid w:val="00991A2D"/>
    <w:rsid w:val="00994A44"/>
    <w:rsid w:val="009977DF"/>
    <w:rsid w:val="00997D10"/>
    <w:rsid w:val="009A1598"/>
    <w:rsid w:val="009A394D"/>
    <w:rsid w:val="009A6CBA"/>
    <w:rsid w:val="009A7758"/>
    <w:rsid w:val="009B3B34"/>
    <w:rsid w:val="009B61A8"/>
    <w:rsid w:val="009B67B6"/>
    <w:rsid w:val="009B6DCF"/>
    <w:rsid w:val="009C0185"/>
    <w:rsid w:val="009C01AF"/>
    <w:rsid w:val="009C1439"/>
    <w:rsid w:val="009C38FB"/>
    <w:rsid w:val="009C3F52"/>
    <w:rsid w:val="009C4D44"/>
    <w:rsid w:val="009C5BE8"/>
    <w:rsid w:val="009C66F3"/>
    <w:rsid w:val="009C7EF0"/>
    <w:rsid w:val="009D1A2C"/>
    <w:rsid w:val="009D711A"/>
    <w:rsid w:val="009E4A6A"/>
    <w:rsid w:val="009E5C22"/>
    <w:rsid w:val="009E5F4F"/>
    <w:rsid w:val="009E6100"/>
    <w:rsid w:val="009E6B41"/>
    <w:rsid w:val="009F3CCE"/>
    <w:rsid w:val="009F5893"/>
    <w:rsid w:val="009F59F7"/>
    <w:rsid w:val="009F6324"/>
    <w:rsid w:val="009F6383"/>
    <w:rsid w:val="009F6CA7"/>
    <w:rsid w:val="009F7D43"/>
    <w:rsid w:val="00A00605"/>
    <w:rsid w:val="00A02445"/>
    <w:rsid w:val="00A02796"/>
    <w:rsid w:val="00A04C21"/>
    <w:rsid w:val="00A04E9C"/>
    <w:rsid w:val="00A062FC"/>
    <w:rsid w:val="00A06380"/>
    <w:rsid w:val="00A07ED8"/>
    <w:rsid w:val="00A107DD"/>
    <w:rsid w:val="00A128BD"/>
    <w:rsid w:val="00A16460"/>
    <w:rsid w:val="00A17509"/>
    <w:rsid w:val="00A205B6"/>
    <w:rsid w:val="00A20EDC"/>
    <w:rsid w:val="00A212C7"/>
    <w:rsid w:val="00A21480"/>
    <w:rsid w:val="00A21830"/>
    <w:rsid w:val="00A22FD2"/>
    <w:rsid w:val="00A23907"/>
    <w:rsid w:val="00A24630"/>
    <w:rsid w:val="00A25D3F"/>
    <w:rsid w:val="00A26D04"/>
    <w:rsid w:val="00A26DD8"/>
    <w:rsid w:val="00A271C3"/>
    <w:rsid w:val="00A316C3"/>
    <w:rsid w:val="00A31F41"/>
    <w:rsid w:val="00A32DE6"/>
    <w:rsid w:val="00A3319A"/>
    <w:rsid w:val="00A339A6"/>
    <w:rsid w:val="00A40122"/>
    <w:rsid w:val="00A40EAB"/>
    <w:rsid w:val="00A4258B"/>
    <w:rsid w:val="00A4462F"/>
    <w:rsid w:val="00A4564A"/>
    <w:rsid w:val="00A45B05"/>
    <w:rsid w:val="00A464FA"/>
    <w:rsid w:val="00A46987"/>
    <w:rsid w:val="00A50E63"/>
    <w:rsid w:val="00A5240F"/>
    <w:rsid w:val="00A52DA6"/>
    <w:rsid w:val="00A57327"/>
    <w:rsid w:val="00A574F4"/>
    <w:rsid w:val="00A63C04"/>
    <w:rsid w:val="00A641F2"/>
    <w:rsid w:val="00A6445A"/>
    <w:rsid w:val="00A64B0D"/>
    <w:rsid w:val="00A65056"/>
    <w:rsid w:val="00A67CD1"/>
    <w:rsid w:val="00A71396"/>
    <w:rsid w:val="00A732EF"/>
    <w:rsid w:val="00A74042"/>
    <w:rsid w:val="00A75714"/>
    <w:rsid w:val="00A759EA"/>
    <w:rsid w:val="00A75DD7"/>
    <w:rsid w:val="00A808B7"/>
    <w:rsid w:val="00A80B87"/>
    <w:rsid w:val="00A80BEA"/>
    <w:rsid w:val="00A80F92"/>
    <w:rsid w:val="00A81AE6"/>
    <w:rsid w:val="00A81EDC"/>
    <w:rsid w:val="00A83115"/>
    <w:rsid w:val="00A83BD9"/>
    <w:rsid w:val="00A83DA2"/>
    <w:rsid w:val="00A86655"/>
    <w:rsid w:val="00A90E37"/>
    <w:rsid w:val="00A9379A"/>
    <w:rsid w:val="00A93F1C"/>
    <w:rsid w:val="00A94F29"/>
    <w:rsid w:val="00A9508E"/>
    <w:rsid w:val="00A95640"/>
    <w:rsid w:val="00A96111"/>
    <w:rsid w:val="00AA02FB"/>
    <w:rsid w:val="00AA2F8A"/>
    <w:rsid w:val="00AA30E5"/>
    <w:rsid w:val="00AA3E21"/>
    <w:rsid w:val="00AA5357"/>
    <w:rsid w:val="00AA6B37"/>
    <w:rsid w:val="00AA6FF8"/>
    <w:rsid w:val="00AA7CDF"/>
    <w:rsid w:val="00AB1A18"/>
    <w:rsid w:val="00AB278A"/>
    <w:rsid w:val="00AB3CF5"/>
    <w:rsid w:val="00AB6A85"/>
    <w:rsid w:val="00AB6F63"/>
    <w:rsid w:val="00AB729D"/>
    <w:rsid w:val="00AC56AD"/>
    <w:rsid w:val="00AC76CF"/>
    <w:rsid w:val="00AD1763"/>
    <w:rsid w:val="00AD1FE6"/>
    <w:rsid w:val="00AD22AA"/>
    <w:rsid w:val="00AD4726"/>
    <w:rsid w:val="00AD48DF"/>
    <w:rsid w:val="00AD6992"/>
    <w:rsid w:val="00AD79F1"/>
    <w:rsid w:val="00AE017A"/>
    <w:rsid w:val="00AE0914"/>
    <w:rsid w:val="00AE0CE2"/>
    <w:rsid w:val="00AE30B9"/>
    <w:rsid w:val="00AE4156"/>
    <w:rsid w:val="00AE6021"/>
    <w:rsid w:val="00AE6DBA"/>
    <w:rsid w:val="00AE79E2"/>
    <w:rsid w:val="00AF0DF6"/>
    <w:rsid w:val="00AF1B71"/>
    <w:rsid w:val="00AF2A10"/>
    <w:rsid w:val="00AF2A17"/>
    <w:rsid w:val="00AF2E3E"/>
    <w:rsid w:val="00AF3680"/>
    <w:rsid w:val="00AF4E84"/>
    <w:rsid w:val="00AF5283"/>
    <w:rsid w:val="00AF72F8"/>
    <w:rsid w:val="00B0019A"/>
    <w:rsid w:val="00B019B9"/>
    <w:rsid w:val="00B03167"/>
    <w:rsid w:val="00B03EA4"/>
    <w:rsid w:val="00B042BF"/>
    <w:rsid w:val="00B056D3"/>
    <w:rsid w:val="00B05842"/>
    <w:rsid w:val="00B06B4D"/>
    <w:rsid w:val="00B070F3"/>
    <w:rsid w:val="00B07301"/>
    <w:rsid w:val="00B11B05"/>
    <w:rsid w:val="00B139FA"/>
    <w:rsid w:val="00B143B2"/>
    <w:rsid w:val="00B27086"/>
    <w:rsid w:val="00B273BA"/>
    <w:rsid w:val="00B30020"/>
    <w:rsid w:val="00B30B2E"/>
    <w:rsid w:val="00B31D68"/>
    <w:rsid w:val="00B32030"/>
    <w:rsid w:val="00B327F4"/>
    <w:rsid w:val="00B3288F"/>
    <w:rsid w:val="00B34F37"/>
    <w:rsid w:val="00B36DD5"/>
    <w:rsid w:val="00B40465"/>
    <w:rsid w:val="00B416DB"/>
    <w:rsid w:val="00B41F69"/>
    <w:rsid w:val="00B42103"/>
    <w:rsid w:val="00B42389"/>
    <w:rsid w:val="00B43944"/>
    <w:rsid w:val="00B43C84"/>
    <w:rsid w:val="00B44071"/>
    <w:rsid w:val="00B4646D"/>
    <w:rsid w:val="00B467C6"/>
    <w:rsid w:val="00B46B9D"/>
    <w:rsid w:val="00B50CDC"/>
    <w:rsid w:val="00B52409"/>
    <w:rsid w:val="00B55250"/>
    <w:rsid w:val="00B55B23"/>
    <w:rsid w:val="00B56440"/>
    <w:rsid w:val="00B564E8"/>
    <w:rsid w:val="00B57C53"/>
    <w:rsid w:val="00B57D8A"/>
    <w:rsid w:val="00B65118"/>
    <w:rsid w:val="00B6553A"/>
    <w:rsid w:val="00B6768D"/>
    <w:rsid w:val="00B700BF"/>
    <w:rsid w:val="00B734EA"/>
    <w:rsid w:val="00B74591"/>
    <w:rsid w:val="00B74ECB"/>
    <w:rsid w:val="00B74F79"/>
    <w:rsid w:val="00B75A8E"/>
    <w:rsid w:val="00B76302"/>
    <w:rsid w:val="00B765BA"/>
    <w:rsid w:val="00B80135"/>
    <w:rsid w:val="00B83B4A"/>
    <w:rsid w:val="00B83FBE"/>
    <w:rsid w:val="00B85857"/>
    <w:rsid w:val="00B85CFE"/>
    <w:rsid w:val="00B87C63"/>
    <w:rsid w:val="00B9201D"/>
    <w:rsid w:val="00B92BC1"/>
    <w:rsid w:val="00B94538"/>
    <w:rsid w:val="00B94BEA"/>
    <w:rsid w:val="00B970CD"/>
    <w:rsid w:val="00BA1849"/>
    <w:rsid w:val="00BA3839"/>
    <w:rsid w:val="00BA3993"/>
    <w:rsid w:val="00BA3A63"/>
    <w:rsid w:val="00BA3E97"/>
    <w:rsid w:val="00BA660A"/>
    <w:rsid w:val="00BB0D86"/>
    <w:rsid w:val="00BB1123"/>
    <w:rsid w:val="00BB1E97"/>
    <w:rsid w:val="00BB1EDD"/>
    <w:rsid w:val="00BB62E4"/>
    <w:rsid w:val="00BB70FC"/>
    <w:rsid w:val="00BB768D"/>
    <w:rsid w:val="00BC08BF"/>
    <w:rsid w:val="00BC524E"/>
    <w:rsid w:val="00BC6934"/>
    <w:rsid w:val="00BD0560"/>
    <w:rsid w:val="00BD117D"/>
    <w:rsid w:val="00BD2ABF"/>
    <w:rsid w:val="00BD3AA3"/>
    <w:rsid w:val="00BD4504"/>
    <w:rsid w:val="00BD72A5"/>
    <w:rsid w:val="00BD7775"/>
    <w:rsid w:val="00BE33F9"/>
    <w:rsid w:val="00BE46AF"/>
    <w:rsid w:val="00BE4744"/>
    <w:rsid w:val="00BE5D5D"/>
    <w:rsid w:val="00BF0BEB"/>
    <w:rsid w:val="00BF1213"/>
    <w:rsid w:val="00BF22D8"/>
    <w:rsid w:val="00BF4A5B"/>
    <w:rsid w:val="00BF5EED"/>
    <w:rsid w:val="00BF6525"/>
    <w:rsid w:val="00BF6622"/>
    <w:rsid w:val="00BF7004"/>
    <w:rsid w:val="00C00EE7"/>
    <w:rsid w:val="00C010CB"/>
    <w:rsid w:val="00C043EF"/>
    <w:rsid w:val="00C04AC1"/>
    <w:rsid w:val="00C04B94"/>
    <w:rsid w:val="00C05B0D"/>
    <w:rsid w:val="00C05CB4"/>
    <w:rsid w:val="00C07147"/>
    <w:rsid w:val="00C07C10"/>
    <w:rsid w:val="00C11B40"/>
    <w:rsid w:val="00C12206"/>
    <w:rsid w:val="00C13FD3"/>
    <w:rsid w:val="00C1555B"/>
    <w:rsid w:val="00C16008"/>
    <w:rsid w:val="00C164C4"/>
    <w:rsid w:val="00C16DE1"/>
    <w:rsid w:val="00C172CD"/>
    <w:rsid w:val="00C20E4A"/>
    <w:rsid w:val="00C221AB"/>
    <w:rsid w:val="00C23A92"/>
    <w:rsid w:val="00C2410F"/>
    <w:rsid w:val="00C24349"/>
    <w:rsid w:val="00C24429"/>
    <w:rsid w:val="00C26F13"/>
    <w:rsid w:val="00C27188"/>
    <w:rsid w:val="00C3094F"/>
    <w:rsid w:val="00C31841"/>
    <w:rsid w:val="00C32E7A"/>
    <w:rsid w:val="00C35980"/>
    <w:rsid w:val="00C364E8"/>
    <w:rsid w:val="00C366C5"/>
    <w:rsid w:val="00C40C25"/>
    <w:rsid w:val="00C436A0"/>
    <w:rsid w:val="00C43ACC"/>
    <w:rsid w:val="00C448D7"/>
    <w:rsid w:val="00C448F2"/>
    <w:rsid w:val="00C45494"/>
    <w:rsid w:val="00C45D2F"/>
    <w:rsid w:val="00C4684D"/>
    <w:rsid w:val="00C4706B"/>
    <w:rsid w:val="00C52D5B"/>
    <w:rsid w:val="00C557AC"/>
    <w:rsid w:val="00C56EE7"/>
    <w:rsid w:val="00C644D7"/>
    <w:rsid w:val="00C64656"/>
    <w:rsid w:val="00C66400"/>
    <w:rsid w:val="00C66F65"/>
    <w:rsid w:val="00C67932"/>
    <w:rsid w:val="00C7006E"/>
    <w:rsid w:val="00C71062"/>
    <w:rsid w:val="00C713D8"/>
    <w:rsid w:val="00C723F6"/>
    <w:rsid w:val="00C82085"/>
    <w:rsid w:val="00C834FC"/>
    <w:rsid w:val="00C83724"/>
    <w:rsid w:val="00C85123"/>
    <w:rsid w:val="00C860AB"/>
    <w:rsid w:val="00C8661E"/>
    <w:rsid w:val="00C919A0"/>
    <w:rsid w:val="00C9278B"/>
    <w:rsid w:val="00C94386"/>
    <w:rsid w:val="00C94993"/>
    <w:rsid w:val="00C94FF5"/>
    <w:rsid w:val="00C96E87"/>
    <w:rsid w:val="00CA3223"/>
    <w:rsid w:val="00CA4DE6"/>
    <w:rsid w:val="00CB02A2"/>
    <w:rsid w:val="00CB06D4"/>
    <w:rsid w:val="00CB2652"/>
    <w:rsid w:val="00CB3ECE"/>
    <w:rsid w:val="00CB6789"/>
    <w:rsid w:val="00CB7A7F"/>
    <w:rsid w:val="00CC2127"/>
    <w:rsid w:val="00CC26C3"/>
    <w:rsid w:val="00CC4A1A"/>
    <w:rsid w:val="00CC4D4E"/>
    <w:rsid w:val="00CC55AD"/>
    <w:rsid w:val="00CC655B"/>
    <w:rsid w:val="00CC66F8"/>
    <w:rsid w:val="00CC68F9"/>
    <w:rsid w:val="00CD0E83"/>
    <w:rsid w:val="00CD120D"/>
    <w:rsid w:val="00CD136A"/>
    <w:rsid w:val="00CD1A26"/>
    <w:rsid w:val="00CD353D"/>
    <w:rsid w:val="00CD4CB9"/>
    <w:rsid w:val="00CD6408"/>
    <w:rsid w:val="00CE0585"/>
    <w:rsid w:val="00CE07C7"/>
    <w:rsid w:val="00CE091E"/>
    <w:rsid w:val="00CE0B1E"/>
    <w:rsid w:val="00CE3BF0"/>
    <w:rsid w:val="00CE511F"/>
    <w:rsid w:val="00CE5442"/>
    <w:rsid w:val="00CE661C"/>
    <w:rsid w:val="00CF18D2"/>
    <w:rsid w:val="00CF2481"/>
    <w:rsid w:val="00CF2622"/>
    <w:rsid w:val="00CF5E15"/>
    <w:rsid w:val="00CF5FDA"/>
    <w:rsid w:val="00CF6272"/>
    <w:rsid w:val="00CF66C6"/>
    <w:rsid w:val="00D00164"/>
    <w:rsid w:val="00D02BEC"/>
    <w:rsid w:val="00D052BD"/>
    <w:rsid w:val="00D0542E"/>
    <w:rsid w:val="00D058F0"/>
    <w:rsid w:val="00D11725"/>
    <w:rsid w:val="00D13B4E"/>
    <w:rsid w:val="00D14A37"/>
    <w:rsid w:val="00D1779F"/>
    <w:rsid w:val="00D202A1"/>
    <w:rsid w:val="00D207BB"/>
    <w:rsid w:val="00D22B5C"/>
    <w:rsid w:val="00D2533B"/>
    <w:rsid w:val="00D2546E"/>
    <w:rsid w:val="00D2589C"/>
    <w:rsid w:val="00D26ED4"/>
    <w:rsid w:val="00D316BC"/>
    <w:rsid w:val="00D31C67"/>
    <w:rsid w:val="00D33558"/>
    <w:rsid w:val="00D34D8B"/>
    <w:rsid w:val="00D376CA"/>
    <w:rsid w:val="00D41DA6"/>
    <w:rsid w:val="00D45C31"/>
    <w:rsid w:val="00D47049"/>
    <w:rsid w:val="00D47A8A"/>
    <w:rsid w:val="00D508D6"/>
    <w:rsid w:val="00D52891"/>
    <w:rsid w:val="00D53870"/>
    <w:rsid w:val="00D53DFD"/>
    <w:rsid w:val="00D54AAF"/>
    <w:rsid w:val="00D56AA9"/>
    <w:rsid w:val="00D57C42"/>
    <w:rsid w:val="00D63E84"/>
    <w:rsid w:val="00D7077F"/>
    <w:rsid w:val="00D70C95"/>
    <w:rsid w:val="00D7100A"/>
    <w:rsid w:val="00D728F3"/>
    <w:rsid w:val="00D74BD7"/>
    <w:rsid w:val="00D757B9"/>
    <w:rsid w:val="00D758D3"/>
    <w:rsid w:val="00D777A8"/>
    <w:rsid w:val="00D813DF"/>
    <w:rsid w:val="00D81B26"/>
    <w:rsid w:val="00D81CC7"/>
    <w:rsid w:val="00D81F78"/>
    <w:rsid w:val="00D84623"/>
    <w:rsid w:val="00D85BB3"/>
    <w:rsid w:val="00D85E09"/>
    <w:rsid w:val="00D86899"/>
    <w:rsid w:val="00D913C9"/>
    <w:rsid w:val="00D91BCF"/>
    <w:rsid w:val="00D95AE3"/>
    <w:rsid w:val="00D95C27"/>
    <w:rsid w:val="00DA00F0"/>
    <w:rsid w:val="00DA28D6"/>
    <w:rsid w:val="00DA2BE2"/>
    <w:rsid w:val="00DA5E47"/>
    <w:rsid w:val="00DA79AA"/>
    <w:rsid w:val="00DB007B"/>
    <w:rsid w:val="00DB037A"/>
    <w:rsid w:val="00DB07B5"/>
    <w:rsid w:val="00DB0FA9"/>
    <w:rsid w:val="00DB4ABC"/>
    <w:rsid w:val="00DB5DAD"/>
    <w:rsid w:val="00DB7607"/>
    <w:rsid w:val="00DC08E6"/>
    <w:rsid w:val="00DC1375"/>
    <w:rsid w:val="00DC191B"/>
    <w:rsid w:val="00DC1A45"/>
    <w:rsid w:val="00DC2124"/>
    <w:rsid w:val="00DC284C"/>
    <w:rsid w:val="00DC3A45"/>
    <w:rsid w:val="00DC619E"/>
    <w:rsid w:val="00DD146D"/>
    <w:rsid w:val="00DD59EB"/>
    <w:rsid w:val="00DD655F"/>
    <w:rsid w:val="00DD79D1"/>
    <w:rsid w:val="00DE3316"/>
    <w:rsid w:val="00DE3AB5"/>
    <w:rsid w:val="00DE3DD6"/>
    <w:rsid w:val="00DE5832"/>
    <w:rsid w:val="00DE61B4"/>
    <w:rsid w:val="00DE65EB"/>
    <w:rsid w:val="00DF093A"/>
    <w:rsid w:val="00DF1EA4"/>
    <w:rsid w:val="00DF1FDA"/>
    <w:rsid w:val="00DF27C8"/>
    <w:rsid w:val="00DF3974"/>
    <w:rsid w:val="00DF58F2"/>
    <w:rsid w:val="00DF6C42"/>
    <w:rsid w:val="00E05907"/>
    <w:rsid w:val="00E05DBA"/>
    <w:rsid w:val="00E06A28"/>
    <w:rsid w:val="00E06CA5"/>
    <w:rsid w:val="00E07C12"/>
    <w:rsid w:val="00E11608"/>
    <w:rsid w:val="00E11C2E"/>
    <w:rsid w:val="00E12DE8"/>
    <w:rsid w:val="00E12FED"/>
    <w:rsid w:val="00E136AC"/>
    <w:rsid w:val="00E16775"/>
    <w:rsid w:val="00E20035"/>
    <w:rsid w:val="00E2050B"/>
    <w:rsid w:val="00E207C7"/>
    <w:rsid w:val="00E21134"/>
    <w:rsid w:val="00E21896"/>
    <w:rsid w:val="00E219CA"/>
    <w:rsid w:val="00E2382E"/>
    <w:rsid w:val="00E238C7"/>
    <w:rsid w:val="00E24193"/>
    <w:rsid w:val="00E24450"/>
    <w:rsid w:val="00E26671"/>
    <w:rsid w:val="00E27003"/>
    <w:rsid w:val="00E30F32"/>
    <w:rsid w:val="00E31E69"/>
    <w:rsid w:val="00E3446B"/>
    <w:rsid w:val="00E35BB6"/>
    <w:rsid w:val="00E35D18"/>
    <w:rsid w:val="00E40C7B"/>
    <w:rsid w:val="00E445D5"/>
    <w:rsid w:val="00E44895"/>
    <w:rsid w:val="00E448A4"/>
    <w:rsid w:val="00E456BA"/>
    <w:rsid w:val="00E5007D"/>
    <w:rsid w:val="00E503E0"/>
    <w:rsid w:val="00E51A2A"/>
    <w:rsid w:val="00E52574"/>
    <w:rsid w:val="00E52D2D"/>
    <w:rsid w:val="00E53C50"/>
    <w:rsid w:val="00E54B50"/>
    <w:rsid w:val="00E55E29"/>
    <w:rsid w:val="00E56E6C"/>
    <w:rsid w:val="00E6016C"/>
    <w:rsid w:val="00E60670"/>
    <w:rsid w:val="00E61488"/>
    <w:rsid w:val="00E619E1"/>
    <w:rsid w:val="00E62E10"/>
    <w:rsid w:val="00E649FF"/>
    <w:rsid w:val="00E671E3"/>
    <w:rsid w:val="00E673CC"/>
    <w:rsid w:val="00E7004C"/>
    <w:rsid w:val="00E70829"/>
    <w:rsid w:val="00E71F6F"/>
    <w:rsid w:val="00E7279B"/>
    <w:rsid w:val="00E7487B"/>
    <w:rsid w:val="00E753ED"/>
    <w:rsid w:val="00E7779D"/>
    <w:rsid w:val="00E80100"/>
    <w:rsid w:val="00E80DB7"/>
    <w:rsid w:val="00E81C28"/>
    <w:rsid w:val="00E82962"/>
    <w:rsid w:val="00E85F3C"/>
    <w:rsid w:val="00E872DB"/>
    <w:rsid w:val="00E921CE"/>
    <w:rsid w:val="00E92436"/>
    <w:rsid w:val="00E9255C"/>
    <w:rsid w:val="00E931F7"/>
    <w:rsid w:val="00E9370B"/>
    <w:rsid w:val="00E950BA"/>
    <w:rsid w:val="00EA1207"/>
    <w:rsid w:val="00EA1591"/>
    <w:rsid w:val="00EA2A20"/>
    <w:rsid w:val="00EA364C"/>
    <w:rsid w:val="00EA724D"/>
    <w:rsid w:val="00EB273C"/>
    <w:rsid w:val="00EB532B"/>
    <w:rsid w:val="00EB7921"/>
    <w:rsid w:val="00EB7FED"/>
    <w:rsid w:val="00EC0172"/>
    <w:rsid w:val="00EC0E39"/>
    <w:rsid w:val="00EC2402"/>
    <w:rsid w:val="00EC339F"/>
    <w:rsid w:val="00EC356F"/>
    <w:rsid w:val="00EC4E3C"/>
    <w:rsid w:val="00EC66D4"/>
    <w:rsid w:val="00EC6F14"/>
    <w:rsid w:val="00ED2C76"/>
    <w:rsid w:val="00ED33FF"/>
    <w:rsid w:val="00ED3677"/>
    <w:rsid w:val="00ED4EB2"/>
    <w:rsid w:val="00ED69A7"/>
    <w:rsid w:val="00ED6CD8"/>
    <w:rsid w:val="00EE1DB4"/>
    <w:rsid w:val="00EE69B7"/>
    <w:rsid w:val="00EE72F5"/>
    <w:rsid w:val="00EF2D3B"/>
    <w:rsid w:val="00EF2EDC"/>
    <w:rsid w:val="00EF4820"/>
    <w:rsid w:val="00EF4D9C"/>
    <w:rsid w:val="00EF52C6"/>
    <w:rsid w:val="00EF534D"/>
    <w:rsid w:val="00EF5A6A"/>
    <w:rsid w:val="00EF67F8"/>
    <w:rsid w:val="00EF681C"/>
    <w:rsid w:val="00EF6BC2"/>
    <w:rsid w:val="00EF7253"/>
    <w:rsid w:val="00EF7F6D"/>
    <w:rsid w:val="00F00EB7"/>
    <w:rsid w:val="00F01182"/>
    <w:rsid w:val="00F061CF"/>
    <w:rsid w:val="00F06A0D"/>
    <w:rsid w:val="00F06AAF"/>
    <w:rsid w:val="00F07664"/>
    <w:rsid w:val="00F121F3"/>
    <w:rsid w:val="00F13621"/>
    <w:rsid w:val="00F13797"/>
    <w:rsid w:val="00F141C3"/>
    <w:rsid w:val="00F146EB"/>
    <w:rsid w:val="00F15B95"/>
    <w:rsid w:val="00F169A2"/>
    <w:rsid w:val="00F20C86"/>
    <w:rsid w:val="00F2339C"/>
    <w:rsid w:val="00F257D5"/>
    <w:rsid w:val="00F25E8E"/>
    <w:rsid w:val="00F2602B"/>
    <w:rsid w:val="00F30B7E"/>
    <w:rsid w:val="00F31B66"/>
    <w:rsid w:val="00F32606"/>
    <w:rsid w:val="00F339A3"/>
    <w:rsid w:val="00F350C8"/>
    <w:rsid w:val="00F36A02"/>
    <w:rsid w:val="00F411DA"/>
    <w:rsid w:val="00F41F14"/>
    <w:rsid w:val="00F42C67"/>
    <w:rsid w:val="00F465B3"/>
    <w:rsid w:val="00F4677F"/>
    <w:rsid w:val="00F472F4"/>
    <w:rsid w:val="00F47831"/>
    <w:rsid w:val="00F5062C"/>
    <w:rsid w:val="00F50A3D"/>
    <w:rsid w:val="00F5256D"/>
    <w:rsid w:val="00F5308D"/>
    <w:rsid w:val="00F5331A"/>
    <w:rsid w:val="00F53D87"/>
    <w:rsid w:val="00F55EB9"/>
    <w:rsid w:val="00F61A6A"/>
    <w:rsid w:val="00F61EB9"/>
    <w:rsid w:val="00F64124"/>
    <w:rsid w:val="00F64F9C"/>
    <w:rsid w:val="00F665C1"/>
    <w:rsid w:val="00F727DE"/>
    <w:rsid w:val="00F72858"/>
    <w:rsid w:val="00F72C70"/>
    <w:rsid w:val="00F741FE"/>
    <w:rsid w:val="00F76C50"/>
    <w:rsid w:val="00F76DBB"/>
    <w:rsid w:val="00F77F0D"/>
    <w:rsid w:val="00F80B02"/>
    <w:rsid w:val="00F82F0A"/>
    <w:rsid w:val="00F851D0"/>
    <w:rsid w:val="00F86D6C"/>
    <w:rsid w:val="00F86EAD"/>
    <w:rsid w:val="00F9093B"/>
    <w:rsid w:val="00F90DC0"/>
    <w:rsid w:val="00F91EE4"/>
    <w:rsid w:val="00F92A98"/>
    <w:rsid w:val="00F94C3F"/>
    <w:rsid w:val="00F94CCC"/>
    <w:rsid w:val="00F95B3C"/>
    <w:rsid w:val="00FA390C"/>
    <w:rsid w:val="00FA3E9E"/>
    <w:rsid w:val="00FA58DC"/>
    <w:rsid w:val="00FA65DA"/>
    <w:rsid w:val="00FA7EF9"/>
    <w:rsid w:val="00FB01BF"/>
    <w:rsid w:val="00FB03FE"/>
    <w:rsid w:val="00FB0F74"/>
    <w:rsid w:val="00FB274D"/>
    <w:rsid w:val="00FB2A76"/>
    <w:rsid w:val="00FB445C"/>
    <w:rsid w:val="00FB45B3"/>
    <w:rsid w:val="00FB465C"/>
    <w:rsid w:val="00FB4698"/>
    <w:rsid w:val="00FB604E"/>
    <w:rsid w:val="00FB69E8"/>
    <w:rsid w:val="00FB7925"/>
    <w:rsid w:val="00FC3AE8"/>
    <w:rsid w:val="00FC5A61"/>
    <w:rsid w:val="00FD06CB"/>
    <w:rsid w:val="00FD0E2C"/>
    <w:rsid w:val="00FD1778"/>
    <w:rsid w:val="00FD2F97"/>
    <w:rsid w:val="00FD388C"/>
    <w:rsid w:val="00FD63B6"/>
    <w:rsid w:val="00FD7A94"/>
    <w:rsid w:val="00FE0D7C"/>
    <w:rsid w:val="00FE2870"/>
    <w:rsid w:val="00FE28E0"/>
    <w:rsid w:val="00FE2CD3"/>
    <w:rsid w:val="00FE3315"/>
    <w:rsid w:val="00FE39EB"/>
    <w:rsid w:val="00FF1DFB"/>
    <w:rsid w:val="00FF1F31"/>
    <w:rsid w:val="00FF209C"/>
    <w:rsid w:val="00FF2C68"/>
    <w:rsid w:val="00FF4613"/>
    <w:rsid w:val="00FF57EE"/>
    <w:rsid w:val="00FF71BA"/>
    <w:rsid w:val="00FF72D7"/>
    <w:rsid w:val="00FF72FC"/>
    <w:rsid w:val="00FF79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D958E05"/>
  <w15:docId w15:val="{B8292E3C-CAF6-4DB0-BBC5-608A82207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560"/>
    <w:rPr>
      <w:rFonts w:ascii="Arial (W1)" w:eastAsia="Times New Roman" w:hAnsi="Arial (W1)"/>
      <w:sz w:val="24"/>
      <w:lang w:eastAsia="en-US"/>
    </w:rPr>
  </w:style>
  <w:style w:type="paragraph" w:styleId="Heading1">
    <w:name w:val="heading 1"/>
    <w:basedOn w:val="Normal"/>
    <w:next w:val="Normal"/>
    <w:link w:val="Heading1Char"/>
    <w:qFormat/>
    <w:rsid w:val="00BD0560"/>
    <w:pPr>
      <w:keepNext/>
      <w:jc w:val="center"/>
      <w:outlineLvl w:val="0"/>
    </w:pPr>
    <w:rPr>
      <w:b/>
      <w:sz w:val="40"/>
    </w:rPr>
  </w:style>
  <w:style w:type="paragraph" w:styleId="Heading3">
    <w:name w:val="heading 3"/>
    <w:basedOn w:val="Normal"/>
    <w:next w:val="Normal"/>
    <w:link w:val="Heading3Char"/>
    <w:semiHidden/>
    <w:unhideWhenUsed/>
    <w:qFormat/>
    <w:rsid w:val="00BD0560"/>
    <w:pPr>
      <w:keepNext/>
      <w:jc w:val="center"/>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0560"/>
    <w:rPr>
      <w:rFonts w:ascii="Arial (W1)" w:eastAsia="Times New Roman" w:hAnsi="Arial (W1)" w:cs="Times New Roman"/>
      <w:b/>
      <w:sz w:val="40"/>
      <w:szCs w:val="20"/>
    </w:rPr>
  </w:style>
  <w:style w:type="character" w:customStyle="1" w:styleId="Heading3Char">
    <w:name w:val="Heading 3 Char"/>
    <w:basedOn w:val="DefaultParagraphFont"/>
    <w:link w:val="Heading3"/>
    <w:semiHidden/>
    <w:rsid w:val="00BD0560"/>
    <w:rPr>
      <w:rFonts w:ascii="Arial (W1)" w:eastAsia="Times New Roman" w:hAnsi="Arial (W1)" w:cs="Times New Roman"/>
      <w:b/>
      <w:sz w:val="28"/>
      <w:szCs w:val="20"/>
    </w:rPr>
  </w:style>
  <w:style w:type="paragraph" w:styleId="BalloonText">
    <w:name w:val="Balloon Text"/>
    <w:basedOn w:val="Normal"/>
    <w:link w:val="BalloonTextChar"/>
    <w:uiPriority w:val="99"/>
    <w:semiHidden/>
    <w:unhideWhenUsed/>
    <w:rsid w:val="00BD0560"/>
    <w:rPr>
      <w:rFonts w:ascii="Tahoma" w:hAnsi="Tahoma" w:cs="Tahoma"/>
      <w:sz w:val="16"/>
      <w:szCs w:val="16"/>
    </w:rPr>
  </w:style>
  <w:style w:type="character" w:customStyle="1" w:styleId="BalloonTextChar">
    <w:name w:val="Balloon Text Char"/>
    <w:basedOn w:val="DefaultParagraphFont"/>
    <w:link w:val="BalloonText"/>
    <w:uiPriority w:val="99"/>
    <w:semiHidden/>
    <w:rsid w:val="00BD0560"/>
    <w:rPr>
      <w:rFonts w:ascii="Tahoma" w:eastAsia="Times New Roman" w:hAnsi="Tahoma" w:cs="Tahoma"/>
      <w:sz w:val="16"/>
      <w:szCs w:val="16"/>
    </w:rPr>
  </w:style>
  <w:style w:type="paragraph" w:styleId="ListParagraph">
    <w:name w:val="List Paragraph"/>
    <w:basedOn w:val="Normal"/>
    <w:uiPriority w:val="34"/>
    <w:qFormat/>
    <w:rsid w:val="00BD0560"/>
    <w:pPr>
      <w:ind w:left="720"/>
      <w:contextualSpacing/>
    </w:pPr>
  </w:style>
  <w:style w:type="paragraph" w:styleId="Header">
    <w:name w:val="header"/>
    <w:basedOn w:val="Normal"/>
    <w:link w:val="HeaderChar"/>
    <w:unhideWhenUsed/>
    <w:rsid w:val="003551E8"/>
    <w:pPr>
      <w:tabs>
        <w:tab w:val="center" w:pos="4513"/>
        <w:tab w:val="right" w:pos="9026"/>
      </w:tabs>
    </w:pPr>
  </w:style>
  <w:style w:type="character" w:customStyle="1" w:styleId="HeaderChar">
    <w:name w:val="Header Char"/>
    <w:basedOn w:val="DefaultParagraphFont"/>
    <w:link w:val="Header"/>
    <w:uiPriority w:val="99"/>
    <w:rsid w:val="003551E8"/>
    <w:rPr>
      <w:rFonts w:ascii="Arial (W1)" w:eastAsia="Times New Roman" w:hAnsi="Arial (W1)" w:cs="Times New Roman"/>
      <w:sz w:val="24"/>
      <w:szCs w:val="20"/>
    </w:rPr>
  </w:style>
  <w:style w:type="paragraph" w:styleId="Footer">
    <w:name w:val="footer"/>
    <w:basedOn w:val="Normal"/>
    <w:link w:val="FooterChar"/>
    <w:uiPriority w:val="99"/>
    <w:unhideWhenUsed/>
    <w:rsid w:val="003551E8"/>
    <w:pPr>
      <w:tabs>
        <w:tab w:val="center" w:pos="4513"/>
        <w:tab w:val="right" w:pos="9026"/>
      </w:tabs>
    </w:pPr>
  </w:style>
  <w:style w:type="character" w:customStyle="1" w:styleId="FooterChar">
    <w:name w:val="Footer Char"/>
    <w:basedOn w:val="DefaultParagraphFont"/>
    <w:link w:val="Footer"/>
    <w:uiPriority w:val="99"/>
    <w:rsid w:val="003551E8"/>
    <w:rPr>
      <w:rFonts w:ascii="Arial (W1)" w:eastAsia="Times New Roman" w:hAnsi="Arial (W1)" w:cs="Times New Roman"/>
      <w:sz w:val="24"/>
      <w:szCs w:val="20"/>
    </w:rPr>
  </w:style>
  <w:style w:type="table" w:styleId="TableGrid">
    <w:name w:val="Table Grid"/>
    <w:basedOn w:val="TableNormal"/>
    <w:uiPriority w:val="59"/>
    <w:rsid w:val="00EF48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808B7"/>
    <w:rPr>
      <w:color w:val="0000FF" w:themeColor="hyperlink"/>
      <w:u w:val="single"/>
    </w:rPr>
  </w:style>
  <w:style w:type="character" w:styleId="CommentReference">
    <w:name w:val="annotation reference"/>
    <w:basedOn w:val="DefaultParagraphFont"/>
    <w:uiPriority w:val="99"/>
    <w:semiHidden/>
    <w:unhideWhenUsed/>
    <w:rsid w:val="00B9201D"/>
    <w:rPr>
      <w:sz w:val="16"/>
      <w:szCs w:val="16"/>
    </w:rPr>
  </w:style>
  <w:style w:type="paragraph" w:styleId="CommentText">
    <w:name w:val="annotation text"/>
    <w:basedOn w:val="Normal"/>
    <w:link w:val="CommentTextChar"/>
    <w:uiPriority w:val="99"/>
    <w:semiHidden/>
    <w:unhideWhenUsed/>
    <w:rsid w:val="00B9201D"/>
    <w:rPr>
      <w:sz w:val="20"/>
    </w:rPr>
  </w:style>
  <w:style w:type="character" w:customStyle="1" w:styleId="CommentTextChar">
    <w:name w:val="Comment Text Char"/>
    <w:basedOn w:val="DefaultParagraphFont"/>
    <w:link w:val="CommentText"/>
    <w:uiPriority w:val="99"/>
    <w:semiHidden/>
    <w:rsid w:val="00B9201D"/>
    <w:rPr>
      <w:rFonts w:ascii="Arial (W1)" w:eastAsia="Times New Roman" w:hAnsi="Arial (W1)"/>
      <w:lang w:eastAsia="en-US"/>
    </w:rPr>
  </w:style>
  <w:style w:type="paragraph" w:styleId="CommentSubject">
    <w:name w:val="annotation subject"/>
    <w:basedOn w:val="CommentText"/>
    <w:next w:val="CommentText"/>
    <w:link w:val="CommentSubjectChar"/>
    <w:uiPriority w:val="99"/>
    <w:semiHidden/>
    <w:unhideWhenUsed/>
    <w:rsid w:val="00B9201D"/>
    <w:rPr>
      <w:b/>
      <w:bCs/>
    </w:rPr>
  </w:style>
  <w:style w:type="character" w:customStyle="1" w:styleId="CommentSubjectChar">
    <w:name w:val="Comment Subject Char"/>
    <w:basedOn w:val="CommentTextChar"/>
    <w:link w:val="CommentSubject"/>
    <w:uiPriority w:val="99"/>
    <w:semiHidden/>
    <w:rsid w:val="00B9201D"/>
    <w:rPr>
      <w:rFonts w:ascii="Arial (W1)" w:eastAsia="Times New Roman" w:hAnsi="Arial (W1)"/>
      <w:b/>
      <w:bCs/>
      <w:lang w:eastAsia="en-US"/>
    </w:rPr>
  </w:style>
  <w:style w:type="character" w:customStyle="1" w:styleId="NoHeading3Text">
    <w:name w:val="No Heading 3 Text"/>
    <w:qFormat/>
    <w:rsid w:val="003A6BEF"/>
    <w:rPr>
      <w:rFonts w:ascii="Arial" w:hAnsi="Arial" w:cs="Arial"/>
      <w:color w:val="auto"/>
      <w:sz w:val="21"/>
      <w:szCs w:val="21"/>
      <w:u w:val="none"/>
    </w:rPr>
  </w:style>
  <w:style w:type="paragraph" w:customStyle="1" w:styleId="Section1">
    <w:name w:val="Section 1"/>
    <w:basedOn w:val="Normal"/>
    <w:rsid w:val="00CF66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autoSpaceDE w:val="0"/>
      <w:autoSpaceDN w:val="0"/>
      <w:adjustRightInd w:val="0"/>
      <w:spacing w:after="120"/>
      <w:ind w:left="720" w:hanging="720"/>
      <w:jc w:val="both"/>
    </w:pPr>
    <w:rPr>
      <w:rFonts w:ascii="Times New Roman" w:hAnsi="Times New Roman"/>
      <w:szCs w:val="24"/>
      <w:lang w:val="en-US"/>
    </w:rPr>
  </w:style>
  <w:style w:type="paragraph" w:styleId="Title">
    <w:name w:val="Title"/>
    <w:basedOn w:val="Normal"/>
    <w:link w:val="TitleChar"/>
    <w:qFormat/>
    <w:rsid w:val="00CF66C6"/>
    <w:pPr>
      <w:jc w:val="center"/>
    </w:pPr>
    <w:rPr>
      <w:rFonts w:ascii="Arial" w:hAnsi="Arial"/>
      <w:b/>
    </w:rPr>
  </w:style>
  <w:style w:type="character" w:customStyle="1" w:styleId="TitleChar">
    <w:name w:val="Title Char"/>
    <w:basedOn w:val="DefaultParagraphFont"/>
    <w:link w:val="Title"/>
    <w:rsid w:val="00CF66C6"/>
    <w:rPr>
      <w:rFonts w:ascii="Arial" w:eastAsia="Times New Roman" w:hAnsi="Arial"/>
      <w:b/>
      <w:sz w:val="24"/>
      <w:lang w:eastAsia="en-US"/>
    </w:rPr>
  </w:style>
  <w:style w:type="character" w:customStyle="1" w:styleId="ilfuvd">
    <w:name w:val="ilfuvd"/>
    <w:basedOn w:val="DefaultParagraphFont"/>
    <w:rsid w:val="00047EF3"/>
  </w:style>
  <w:style w:type="paragraph" w:customStyle="1" w:styleId="Default">
    <w:name w:val="Default"/>
    <w:rsid w:val="00E71F6F"/>
    <w:pPr>
      <w:autoSpaceDE w:val="0"/>
      <w:autoSpaceDN w:val="0"/>
      <w:adjustRightInd w:val="0"/>
    </w:pPr>
    <w:rPr>
      <w:rFonts w:ascii="Arial" w:hAnsi="Arial" w:cs="Arial"/>
      <w:color w:val="000000"/>
      <w:sz w:val="24"/>
      <w:szCs w:val="24"/>
      <w:lang w:val="en-US" w:eastAsia="en-US"/>
    </w:rPr>
  </w:style>
  <w:style w:type="paragraph" w:styleId="NoSpacing">
    <w:name w:val="No Spacing"/>
    <w:uiPriority w:val="1"/>
    <w:qFormat/>
    <w:rsid w:val="00666898"/>
    <w:pPr>
      <w:jc w:val="center"/>
    </w:pPr>
    <w:rPr>
      <w:rFonts w:ascii="Arial" w:hAnsi="Arial"/>
      <w:sz w:val="24"/>
      <w:szCs w:val="22"/>
      <w:lang w:eastAsia="en-US"/>
    </w:rPr>
  </w:style>
  <w:style w:type="paragraph" w:styleId="NormalWeb">
    <w:name w:val="Normal (Web)"/>
    <w:basedOn w:val="Normal"/>
    <w:uiPriority w:val="99"/>
    <w:semiHidden/>
    <w:unhideWhenUsed/>
    <w:rsid w:val="00883EDB"/>
    <w:pPr>
      <w:spacing w:before="100" w:beforeAutospacing="1" w:after="100" w:afterAutospacing="1"/>
    </w:pPr>
    <w:rPr>
      <w:rFonts w:ascii="Times New Roman" w:hAnsi="Times New Roman"/>
      <w:szCs w:val="24"/>
      <w:lang w:eastAsia="en-GB"/>
    </w:rPr>
  </w:style>
  <w:style w:type="character" w:styleId="UnresolvedMention">
    <w:name w:val="Unresolved Mention"/>
    <w:basedOn w:val="DefaultParagraphFont"/>
    <w:uiPriority w:val="99"/>
    <w:semiHidden/>
    <w:unhideWhenUsed/>
    <w:rsid w:val="005E74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61675">
      <w:bodyDiv w:val="1"/>
      <w:marLeft w:val="0"/>
      <w:marRight w:val="0"/>
      <w:marTop w:val="0"/>
      <w:marBottom w:val="0"/>
      <w:divBdr>
        <w:top w:val="none" w:sz="0" w:space="0" w:color="auto"/>
        <w:left w:val="none" w:sz="0" w:space="0" w:color="auto"/>
        <w:bottom w:val="none" w:sz="0" w:space="0" w:color="auto"/>
        <w:right w:val="none" w:sz="0" w:space="0" w:color="auto"/>
      </w:divBdr>
    </w:div>
    <w:div w:id="264312864">
      <w:bodyDiv w:val="1"/>
      <w:marLeft w:val="0"/>
      <w:marRight w:val="0"/>
      <w:marTop w:val="0"/>
      <w:marBottom w:val="0"/>
      <w:divBdr>
        <w:top w:val="none" w:sz="0" w:space="0" w:color="auto"/>
        <w:left w:val="none" w:sz="0" w:space="0" w:color="auto"/>
        <w:bottom w:val="none" w:sz="0" w:space="0" w:color="auto"/>
        <w:right w:val="none" w:sz="0" w:space="0" w:color="auto"/>
      </w:divBdr>
    </w:div>
    <w:div w:id="552473228">
      <w:bodyDiv w:val="1"/>
      <w:marLeft w:val="0"/>
      <w:marRight w:val="0"/>
      <w:marTop w:val="0"/>
      <w:marBottom w:val="0"/>
      <w:divBdr>
        <w:top w:val="none" w:sz="0" w:space="0" w:color="auto"/>
        <w:left w:val="none" w:sz="0" w:space="0" w:color="auto"/>
        <w:bottom w:val="none" w:sz="0" w:space="0" w:color="auto"/>
        <w:right w:val="none" w:sz="0" w:space="0" w:color="auto"/>
      </w:divBdr>
    </w:div>
    <w:div w:id="614754235">
      <w:bodyDiv w:val="1"/>
      <w:marLeft w:val="0"/>
      <w:marRight w:val="0"/>
      <w:marTop w:val="0"/>
      <w:marBottom w:val="0"/>
      <w:divBdr>
        <w:top w:val="none" w:sz="0" w:space="0" w:color="auto"/>
        <w:left w:val="none" w:sz="0" w:space="0" w:color="auto"/>
        <w:bottom w:val="none" w:sz="0" w:space="0" w:color="auto"/>
        <w:right w:val="none" w:sz="0" w:space="0" w:color="auto"/>
      </w:divBdr>
    </w:div>
    <w:div w:id="858662693">
      <w:bodyDiv w:val="1"/>
      <w:marLeft w:val="0"/>
      <w:marRight w:val="0"/>
      <w:marTop w:val="0"/>
      <w:marBottom w:val="0"/>
      <w:divBdr>
        <w:top w:val="none" w:sz="0" w:space="0" w:color="auto"/>
        <w:left w:val="none" w:sz="0" w:space="0" w:color="auto"/>
        <w:bottom w:val="none" w:sz="0" w:space="0" w:color="auto"/>
        <w:right w:val="none" w:sz="0" w:space="0" w:color="auto"/>
      </w:divBdr>
    </w:div>
    <w:div w:id="1034237193">
      <w:bodyDiv w:val="1"/>
      <w:marLeft w:val="0"/>
      <w:marRight w:val="0"/>
      <w:marTop w:val="0"/>
      <w:marBottom w:val="0"/>
      <w:divBdr>
        <w:top w:val="none" w:sz="0" w:space="0" w:color="auto"/>
        <w:left w:val="none" w:sz="0" w:space="0" w:color="auto"/>
        <w:bottom w:val="none" w:sz="0" w:space="0" w:color="auto"/>
        <w:right w:val="none" w:sz="0" w:space="0" w:color="auto"/>
      </w:divBdr>
    </w:div>
    <w:div w:id="1085226725">
      <w:bodyDiv w:val="1"/>
      <w:marLeft w:val="0"/>
      <w:marRight w:val="0"/>
      <w:marTop w:val="0"/>
      <w:marBottom w:val="0"/>
      <w:divBdr>
        <w:top w:val="none" w:sz="0" w:space="0" w:color="auto"/>
        <w:left w:val="none" w:sz="0" w:space="0" w:color="auto"/>
        <w:bottom w:val="none" w:sz="0" w:space="0" w:color="auto"/>
        <w:right w:val="none" w:sz="0" w:space="0" w:color="auto"/>
      </w:divBdr>
    </w:div>
    <w:div w:id="1175346032">
      <w:bodyDiv w:val="1"/>
      <w:marLeft w:val="0"/>
      <w:marRight w:val="0"/>
      <w:marTop w:val="0"/>
      <w:marBottom w:val="0"/>
      <w:divBdr>
        <w:top w:val="none" w:sz="0" w:space="0" w:color="auto"/>
        <w:left w:val="none" w:sz="0" w:space="0" w:color="auto"/>
        <w:bottom w:val="none" w:sz="0" w:space="0" w:color="auto"/>
        <w:right w:val="none" w:sz="0" w:space="0" w:color="auto"/>
      </w:divBdr>
    </w:div>
    <w:div w:id="1208420413">
      <w:bodyDiv w:val="1"/>
      <w:marLeft w:val="0"/>
      <w:marRight w:val="0"/>
      <w:marTop w:val="0"/>
      <w:marBottom w:val="0"/>
      <w:divBdr>
        <w:top w:val="none" w:sz="0" w:space="0" w:color="auto"/>
        <w:left w:val="none" w:sz="0" w:space="0" w:color="auto"/>
        <w:bottom w:val="none" w:sz="0" w:space="0" w:color="auto"/>
        <w:right w:val="none" w:sz="0" w:space="0" w:color="auto"/>
      </w:divBdr>
    </w:div>
    <w:div w:id="1678851921">
      <w:bodyDiv w:val="1"/>
      <w:marLeft w:val="0"/>
      <w:marRight w:val="0"/>
      <w:marTop w:val="0"/>
      <w:marBottom w:val="0"/>
      <w:divBdr>
        <w:top w:val="none" w:sz="0" w:space="0" w:color="auto"/>
        <w:left w:val="none" w:sz="0" w:space="0" w:color="auto"/>
        <w:bottom w:val="none" w:sz="0" w:space="0" w:color="auto"/>
        <w:right w:val="none" w:sz="0" w:space="0" w:color="auto"/>
      </w:divBdr>
    </w:div>
    <w:div w:id="179601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en.robinson@ongo.co.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0A6753-3651-4626-B3EE-C8F2E1F6D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1242</Words>
  <Characters>7082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North Lincolnshire Homes</Company>
  <LinksUpToDate>false</LinksUpToDate>
  <CharactersWithSpaces>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 Wardrope</dc:creator>
  <cp:lastModifiedBy>Karen Cowan</cp:lastModifiedBy>
  <cp:revision>2</cp:revision>
  <cp:lastPrinted>2019-10-23T13:44:00Z</cp:lastPrinted>
  <dcterms:created xsi:type="dcterms:W3CDTF">2023-01-30T10:51:00Z</dcterms:created>
  <dcterms:modified xsi:type="dcterms:W3CDTF">2023-01-30T10:51:00Z</dcterms:modified>
</cp:coreProperties>
</file>